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2E54F94E" w:rsidR="00E34187" w:rsidRPr="00E7450B" w:rsidRDefault="000248DA" w:rsidP="00B61217">
      <w:pPr>
        <w:pStyle w:val="VRQAbody"/>
        <w:sectPr w:rsidR="00E34187" w:rsidRPr="00E7450B"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66432" behindDoc="1" locked="0" layoutInCell="1" allowOverlap="1" wp14:anchorId="2105E2E3" wp14:editId="1A339654">
            <wp:simplePos x="0" y="0"/>
            <wp:positionH relativeFrom="margin">
              <wp:posOffset>2540</wp:posOffset>
            </wp:positionH>
            <wp:positionV relativeFrom="paragraph">
              <wp:posOffset>6350</wp:posOffset>
            </wp:positionV>
            <wp:extent cx="2035810" cy="1033780"/>
            <wp:effectExtent l="0" t="0" r="254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r w:rsidRPr="000248DA">
        <w:rPr>
          <w:noProof/>
          <w:lang w:eastAsia="en-AU"/>
        </w:rPr>
        <w:drawing>
          <wp:anchor distT="0" distB="0" distL="114300" distR="114300" simplePos="0" relativeHeight="251665408" behindDoc="0" locked="0" layoutInCell="1" allowOverlap="1" wp14:anchorId="0295DA43" wp14:editId="1ECD8B72">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0" locked="0" layoutInCell="1" allowOverlap="1" wp14:anchorId="26C3DA0A" wp14:editId="628E8AA4">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07D095B9" w14:textId="6004E364" w:rsidR="00005B4C" w:rsidRDefault="00CC1813" w:rsidP="004B514A">
      <w:pPr>
        <w:pStyle w:val="VRQAHeadingnospace"/>
        <w:spacing w:before="2280" w:after="120"/>
        <w:sectPr w:rsidR="00005B4C" w:rsidSect="00203477">
          <w:type w:val="continuous"/>
          <w:pgSz w:w="11900" w:h="16840"/>
          <w:pgMar w:top="1944" w:right="845" w:bottom="851" w:left="851" w:header="709" w:footer="709" w:gutter="0"/>
          <w:cols w:space="227"/>
          <w:docGrid w:linePitch="360"/>
        </w:sectPr>
      </w:pPr>
      <w:r>
        <w:t>Guide to Form E</w:t>
      </w:r>
    </w:p>
    <w:p w14:paraId="09D65B68" w14:textId="06CA16A5" w:rsidR="00CC1813" w:rsidRPr="00A1553B" w:rsidRDefault="00CC1813" w:rsidP="00A73182">
      <w:pPr>
        <w:tabs>
          <w:tab w:val="left" w:pos="2900"/>
        </w:tabs>
        <w:spacing w:before="120" w:after="120"/>
        <w:ind w:right="-2"/>
        <w:rPr>
          <w:rFonts w:ascii="Arial" w:eastAsia="Times New Roman" w:hAnsi="Arial" w:cs="Arial"/>
          <w:b/>
          <w:color w:val="007EB3" w:themeColor="accent1"/>
          <w:sz w:val="60"/>
          <w:szCs w:val="60"/>
          <w:lang w:val="en-AU"/>
        </w:rPr>
      </w:pPr>
      <w:r w:rsidRPr="00A1553B">
        <w:rPr>
          <w:rFonts w:ascii="Arial" w:eastAsia="Times New Roman" w:hAnsi="Arial" w:cs="Arial"/>
          <w:b/>
          <w:color w:val="007EB3" w:themeColor="accent1"/>
          <w:sz w:val="60"/>
          <w:szCs w:val="60"/>
          <w:lang w:val="en-AU"/>
        </w:rPr>
        <w:t>Standing application for amendments to training packages</w:t>
      </w:r>
    </w:p>
    <w:p w14:paraId="74FC3D8B" w14:textId="77777777" w:rsidR="00694DF2" w:rsidRDefault="00694DF2" w:rsidP="00694DF2">
      <w:pPr>
        <w:pStyle w:val="VRQAsubhead1"/>
        <w:spacing w:before="360"/>
      </w:pPr>
    </w:p>
    <w:p w14:paraId="0C99C6B4" w14:textId="77777777" w:rsidR="007814C3" w:rsidRPr="001C4D3A" w:rsidRDefault="007814C3" w:rsidP="00167350">
      <w:pPr>
        <w:pStyle w:val="Heading2"/>
        <w:rPr>
          <w:sz w:val="22"/>
          <w:szCs w:val="22"/>
        </w:rPr>
      </w:pPr>
      <w:r w:rsidRPr="001C4D3A">
        <w:rPr>
          <w:rStyle w:val="Heading2Char"/>
          <w:b/>
          <w:sz w:val="22"/>
          <w:szCs w:val="22"/>
        </w:rPr>
        <w:t>About thi</w:t>
      </w:r>
      <w:r w:rsidRPr="001C4D3A">
        <w:rPr>
          <w:sz w:val="22"/>
          <w:szCs w:val="22"/>
        </w:rPr>
        <w:t>s guide</w:t>
      </w:r>
    </w:p>
    <w:p w14:paraId="026893AD" w14:textId="77777777" w:rsidR="007814C3" w:rsidRPr="00B4512B" w:rsidRDefault="007814C3" w:rsidP="008F0761">
      <w:pPr>
        <w:pStyle w:val="VRQAsubhead1"/>
        <w:rPr>
          <w:b w:val="0"/>
          <w:color w:val="00446B"/>
          <w:sz w:val="24"/>
          <w:szCs w:val="24"/>
        </w:rPr>
      </w:pPr>
      <w:r w:rsidRPr="00B4512B">
        <w:rPr>
          <w:b w:val="0"/>
          <w:color w:val="00446B"/>
          <w:sz w:val="24"/>
          <w:szCs w:val="24"/>
        </w:rPr>
        <w:t xml:space="preserve">This guide is designed to be read in conjunction with </w:t>
      </w:r>
      <w:r w:rsidRPr="00B4512B">
        <w:rPr>
          <w:rFonts w:eastAsia="Times New Roman"/>
          <w:b w:val="0"/>
          <w:color w:val="00446B"/>
          <w:sz w:val="24"/>
          <w:szCs w:val="24"/>
          <w:lang w:val="en-AU" w:eastAsia="x-none"/>
        </w:rPr>
        <w:t>Form E: Standing application for amendments to training packages. It explains the information your organisation is required to provide when filling out Form E.</w:t>
      </w:r>
    </w:p>
    <w:p w14:paraId="1D1568E7" w14:textId="7EA0A7BB" w:rsidR="007B24E5" w:rsidRPr="001C4D3A" w:rsidRDefault="007B24E5" w:rsidP="001C4D3A">
      <w:pPr>
        <w:pStyle w:val="Heading2"/>
        <w:spacing w:before="360"/>
        <w:rPr>
          <w:sz w:val="22"/>
          <w:szCs w:val="22"/>
        </w:rPr>
      </w:pPr>
      <w:r w:rsidRPr="001C4D3A">
        <w:rPr>
          <w:sz w:val="22"/>
          <w:szCs w:val="22"/>
        </w:rPr>
        <w:t>Associated documents</w:t>
      </w:r>
    </w:p>
    <w:p w14:paraId="59661B7E" w14:textId="52C01BF7" w:rsidR="007B24E5" w:rsidRPr="0022384A" w:rsidRDefault="00F44B43" w:rsidP="007267B3">
      <w:pPr>
        <w:pStyle w:val="ListParagraph"/>
        <w:widowControl w:val="0"/>
        <w:numPr>
          <w:ilvl w:val="0"/>
          <w:numId w:val="10"/>
        </w:numPr>
        <w:tabs>
          <w:tab w:val="left" w:pos="1374"/>
        </w:tabs>
        <w:spacing w:before="60"/>
        <w:ind w:left="357" w:right="142" w:hanging="357"/>
        <w:contextualSpacing w:val="0"/>
        <w:rPr>
          <w:rFonts w:ascii="Arial" w:hAnsi="Arial" w:cs="Arial"/>
          <w:color w:val="007EB3" w:themeColor="accent6"/>
          <w:sz w:val="20"/>
          <w:szCs w:val="20"/>
          <w:u w:val="single"/>
        </w:rPr>
      </w:pPr>
      <w:hyperlink r:id="rId18" w:anchor="forme" w:history="1">
        <w:r w:rsidR="007B24E5" w:rsidRPr="0022384A">
          <w:rPr>
            <w:rStyle w:val="Hyperlink"/>
            <w:rFonts w:ascii="Arial" w:hAnsi="Arial" w:cs="Arial"/>
            <w:color w:val="007EB3" w:themeColor="accent6"/>
            <w:sz w:val="20"/>
            <w:szCs w:val="20"/>
          </w:rPr>
          <w:t>Form E</w:t>
        </w:r>
        <w:r w:rsidR="007814C3" w:rsidRPr="0022384A">
          <w:rPr>
            <w:rStyle w:val="Hyperlink"/>
            <w:rFonts w:ascii="Arial" w:hAnsi="Arial" w:cs="Arial"/>
            <w:color w:val="007EB3" w:themeColor="accent6"/>
            <w:sz w:val="20"/>
            <w:szCs w:val="20"/>
          </w:rPr>
          <w:t>:</w:t>
        </w:r>
        <w:r w:rsidR="007B24E5" w:rsidRPr="0022384A">
          <w:rPr>
            <w:rStyle w:val="Hyperlink"/>
            <w:rFonts w:ascii="Arial" w:hAnsi="Arial" w:cs="Arial"/>
            <w:color w:val="007EB3" w:themeColor="accent6"/>
            <w:sz w:val="20"/>
            <w:szCs w:val="20"/>
          </w:rPr>
          <w:t xml:space="preserve"> Standing application for amendments to training packages</w:t>
        </w:r>
      </w:hyperlink>
    </w:p>
    <w:p w14:paraId="06F16F45" w14:textId="2745D8C0" w:rsidR="007814C3" w:rsidRPr="000C24F5" w:rsidRDefault="00F44B43" w:rsidP="007267B3">
      <w:pPr>
        <w:pStyle w:val="ListParagraph"/>
        <w:widowControl w:val="0"/>
        <w:numPr>
          <w:ilvl w:val="0"/>
          <w:numId w:val="10"/>
        </w:numPr>
        <w:tabs>
          <w:tab w:val="left" w:pos="1374"/>
        </w:tabs>
        <w:spacing w:before="60"/>
        <w:ind w:right="142"/>
        <w:contextualSpacing w:val="0"/>
        <w:rPr>
          <w:rFonts w:ascii="Arial" w:hAnsi="Arial" w:cs="Arial"/>
          <w:color w:val="007EB3" w:themeColor="accent1"/>
          <w:sz w:val="20"/>
          <w:szCs w:val="20"/>
          <w:u w:val="single"/>
        </w:rPr>
      </w:pPr>
      <w:hyperlink r:id="rId19" w:anchor="formb" w:history="1">
        <w:r w:rsidR="007814C3" w:rsidRPr="000C24F5">
          <w:rPr>
            <w:rStyle w:val="Hyperlink"/>
            <w:rFonts w:ascii="Arial" w:hAnsi="Arial" w:cs="Arial"/>
            <w:color w:val="007EB3" w:themeColor="accent1"/>
            <w:sz w:val="20"/>
            <w:szCs w:val="20"/>
          </w:rPr>
          <w:t>Form B: Application for amending scope of registration</w:t>
        </w:r>
      </w:hyperlink>
    </w:p>
    <w:p w14:paraId="4DDF72D7" w14:textId="727BAACF" w:rsidR="00694DF2" w:rsidRPr="001C4D3A" w:rsidRDefault="00694DF2" w:rsidP="001C4D3A">
      <w:pPr>
        <w:pStyle w:val="VRQAsubhead1"/>
        <w:spacing w:before="360"/>
        <w:rPr>
          <w:sz w:val="22"/>
          <w:szCs w:val="22"/>
        </w:rPr>
      </w:pPr>
      <w:r w:rsidRPr="001C4D3A">
        <w:rPr>
          <w:sz w:val="22"/>
          <w:szCs w:val="22"/>
        </w:rPr>
        <w:t>Submitting your application</w:t>
      </w:r>
    </w:p>
    <w:p w14:paraId="5049A81B" w14:textId="04EC0587" w:rsidR="00EC306B" w:rsidRDefault="00694DF2" w:rsidP="0026289B">
      <w:pPr>
        <w:pStyle w:val="VRQABulletpointleadin"/>
        <w:spacing w:before="120" w:after="120"/>
        <w:rPr>
          <w:rStyle w:val="Hyperlink"/>
          <w:rFonts w:asciiTheme="minorHAnsi" w:hAnsiTheme="minorHAnsi" w:cstheme="minorBidi"/>
          <w:color w:val="007EB3" w:themeColor="accent1"/>
          <w:sz w:val="24"/>
          <w:szCs w:val="24"/>
          <w:lang w:val="en-US"/>
        </w:rPr>
      </w:pPr>
      <w:r w:rsidRPr="004B6DE6">
        <w:rPr>
          <w:color w:val="53565A" w:themeColor="text1"/>
        </w:rPr>
        <w:t>Send Form E (completed and signed)</w:t>
      </w:r>
      <w:r w:rsidR="00B96B60">
        <w:rPr>
          <w:color w:val="53565A" w:themeColor="text1"/>
        </w:rPr>
        <w:t xml:space="preserve"> </w:t>
      </w:r>
      <w:r w:rsidR="00EC306B" w:rsidRPr="0026289B">
        <w:rPr>
          <w:color w:val="53565A" w:themeColor="text1"/>
        </w:rPr>
        <w:t>via email to</w:t>
      </w:r>
      <w:r w:rsidR="0026289B">
        <w:rPr>
          <w:color w:val="53565A" w:themeColor="text1"/>
        </w:rPr>
        <w:t>:</w:t>
      </w:r>
      <w:r w:rsidR="00EC306B" w:rsidRPr="0026289B">
        <w:rPr>
          <w:color w:val="53565A" w:themeColor="text1"/>
        </w:rPr>
        <w:t xml:space="preserve"> </w:t>
      </w:r>
      <w:hyperlink r:id="rId20" w:history="1">
        <w:r w:rsidR="00EC306B" w:rsidRPr="0054279D">
          <w:rPr>
            <w:rStyle w:val="Hyperlink"/>
            <w:color w:val="007EB3" w:themeColor="accent1"/>
          </w:rPr>
          <w:t>vrqa.vet@education.vic.gov.au</w:t>
        </w:r>
      </w:hyperlink>
    </w:p>
    <w:p w14:paraId="3B85FA6E" w14:textId="34C3022E" w:rsidR="00694DF2" w:rsidRPr="004B6DE6" w:rsidRDefault="00694DF2" w:rsidP="00A1553B">
      <w:pPr>
        <w:pStyle w:val="VRQAbody"/>
        <w:spacing w:after="0"/>
        <w:rPr>
          <w:color w:val="53565A" w:themeColor="text1"/>
        </w:rPr>
      </w:pPr>
      <w:r w:rsidRPr="004B6DE6">
        <w:rPr>
          <w:color w:val="53565A" w:themeColor="text1"/>
        </w:rPr>
        <w:t xml:space="preserve">The VRQA will not process any incomplete, incorrectly completed, or ineligible applications. </w:t>
      </w:r>
    </w:p>
    <w:p w14:paraId="0EEAC51F" w14:textId="5384BE5C" w:rsidR="00D3142D" w:rsidRPr="004B6DE6" w:rsidRDefault="00D3142D" w:rsidP="007814C3">
      <w:pPr>
        <w:autoSpaceDE w:val="0"/>
        <w:autoSpaceDN w:val="0"/>
        <w:adjustRightInd w:val="0"/>
        <w:spacing w:before="120"/>
        <w:rPr>
          <w:rFonts w:ascii="Arial" w:hAnsi="Arial" w:cs="Arial"/>
          <w:color w:val="53565A" w:themeColor="text1"/>
          <w:sz w:val="20"/>
          <w:szCs w:val="20"/>
          <w:lang w:val="en-AU"/>
        </w:rPr>
      </w:pPr>
      <w:r w:rsidRPr="004B6DE6">
        <w:rPr>
          <w:rFonts w:ascii="Arial" w:hAnsi="Arial" w:cs="Arial"/>
          <w:color w:val="53565A" w:themeColor="text1"/>
          <w:sz w:val="20"/>
          <w:szCs w:val="20"/>
          <w:lang w:val="en-AU"/>
        </w:rPr>
        <w:t xml:space="preserve">No fee will be charged for changes to an RTO’s scope of registration made under a </w:t>
      </w:r>
      <w:r w:rsidR="004B6DE6">
        <w:rPr>
          <w:rFonts w:ascii="Arial" w:hAnsi="Arial" w:cs="Arial"/>
          <w:color w:val="53565A" w:themeColor="text1"/>
          <w:sz w:val="20"/>
          <w:szCs w:val="20"/>
          <w:lang w:val="en-AU"/>
        </w:rPr>
        <w:t>s</w:t>
      </w:r>
      <w:r w:rsidRPr="004B6DE6">
        <w:rPr>
          <w:rFonts w:ascii="Arial" w:hAnsi="Arial" w:cs="Arial"/>
          <w:color w:val="53565A" w:themeColor="text1"/>
          <w:sz w:val="20"/>
          <w:szCs w:val="20"/>
          <w:lang w:val="en-AU"/>
        </w:rPr>
        <w:t xml:space="preserve">tanding </w:t>
      </w:r>
      <w:r w:rsidR="004B6DE6">
        <w:rPr>
          <w:rFonts w:ascii="Arial" w:hAnsi="Arial" w:cs="Arial"/>
          <w:color w:val="53565A" w:themeColor="text1"/>
          <w:sz w:val="20"/>
          <w:szCs w:val="20"/>
          <w:lang w:val="en-AU"/>
        </w:rPr>
        <w:t>a</w:t>
      </w:r>
      <w:r w:rsidRPr="004B6DE6">
        <w:rPr>
          <w:rFonts w:ascii="Arial" w:hAnsi="Arial" w:cs="Arial"/>
          <w:color w:val="53565A" w:themeColor="text1"/>
          <w:sz w:val="20"/>
          <w:szCs w:val="20"/>
          <w:lang w:val="en-AU"/>
        </w:rPr>
        <w:t>pplication.</w:t>
      </w:r>
    </w:p>
    <w:p w14:paraId="07099D78" w14:textId="7940D18E" w:rsidR="0045443E" w:rsidRPr="001C4D3A" w:rsidRDefault="0045443E" w:rsidP="001C4D3A">
      <w:pPr>
        <w:pStyle w:val="Heading2"/>
        <w:spacing w:before="360"/>
        <w:rPr>
          <w:sz w:val="22"/>
          <w:szCs w:val="22"/>
        </w:rPr>
      </w:pPr>
      <w:r w:rsidRPr="001C4D3A">
        <w:rPr>
          <w:sz w:val="22"/>
          <w:szCs w:val="22"/>
        </w:rPr>
        <w:t>General Instructions</w:t>
      </w:r>
    </w:p>
    <w:p w14:paraId="5CA96D0E" w14:textId="60F14965" w:rsidR="00954B74" w:rsidRPr="004B6DE6" w:rsidRDefault="00954B74" w:rsidP="001C4D3A">
      <w:pPr>
        <w:pStyle w:val="ListParagraph"/>
        <w:numPr>
          <w:ilvl w:val="0"/>
          <w:numId w:val="11"/>
        </w:numPr>
        <w:autoSpaceDE w:val="0"/>
        <w:autoSpaceDN w:val="0"/>
        <w:adjustRightInd w:val="0"/>
        <w:spacing w:before="120" w:after="120"/>
        <w:ind w:left="426" w:hanging="426"/>
        <w:rPr>
          <w:rFonts w:ascii="Arial" w:hAnsi="Arial" w:cs="Arial"/>
          <w:color w:val="53565A" w:themeColor="text1"/>
          <w:sz w:val="20"/>
          <w:szCs w:val="20"/>
          <w:lang w:val="en-AU"/>
        </w:rPr>
      </w:pPr>
      <w:r w:rsidRPr="004B6DE6">
        <w:rPr>
          <w:rFonts w:ascii="Arial" w:hAnsi="Arial" w:cs="Arial"/>
          <w:color w:val="53565A" w:themeColor="text1"/>
          <w:sz w:val="20"/>
          <w:szCs w:val="20"/>
          <w:lang w:val="en-AU"/>
        </w:rPr>
        <w:t>Read th</w:t>
      </w:r>
      <w:r w:rsidR="00E77617">
        <w:rPr>
          <w:rFonts w:ascii="Arial" w:hAnsi="Arial" w:cs="Arial"/>
          <w:color w:val="53565A" w:themeColor="text1"/>
          <w:sz w:val="20"/>
          <w:szCs w:val="20"/>
          <w:lang w:val="en-AU"/>
        </w:rPr>
        <w:t>is</w:t>
      </w:r>
      <w:r w:rsidRPr="004B6DE6">
        <w:rPr>
          <w:rFonts w:ascii="Arial" w:hAnsi="Arial" w:cs="Arial"/>
          <w:color w:val="53565A" w:themeColor="text1"/>
          <w:sz w:val="20"/>
          <w:szCs w:val="20"/>
          <w:lang w:val="en-AU"/>
        </w:rPr>
        <w:t xml:space="preserve"> Guide.</w:t>
      </w:r>
    </w:p>
    <w:p w14:paraId="0EC83C44" w14:textId="7EFEE04A" w:rsidR="00954B74" w:rsidRPr="00C56663" w:rsidRDefault="00E77617" w:rsidP="001C4D3A">
      <w:pPr>
        <w:pStyle w:val="ListParagraph"/>
        <w:numPr>
          <w:ilvl w:val="0"/>
          <w:numId w:val="11"/>
        </w:numPr>
        <w:autoSpaceDE w:val="0"/>
        <w:autoSpaceDN w:val="0"/>
        <w:adjustRightInd w:val="0"/>
        <w:spacing w:before="120" w:after="120"/>
        <w:ind w:left="426" w:hanging="426"/>
        <w:rPr>
          <w:rFonts w:ascii="Arial" w:hAnsi="Arial" w:cs="Arial"/>
          <w:color w:val="53565A" w:themeColor="text1"/>
          <w:sz w:val="20"/>
          <w:szCs w:val="20"/>
          <w:lang w:val="en-AU"/>
        </w:rPr>
      </w:pPr>
      <w:r>
        <w:rPr>
          <w:rFonts w:ascii="Arial" w:hAnsi="Arial" w:cs="Arial"/>
          <w:color w:val="53565A" w:themeColor="text1"/>
          <w:sz w:val="20"/>
          <w:szCs w:val="20"/>
          <w:lang w:val="en-AU"/>
        </w:rPr>
        <w:t>S</w:t>
      </w:r>
      <w:r w:rsidR="00954B74" w:rsidRPr="004B6DE6">
        <w:rPr>
          <w:rFonts w:ascii="Arial" w:hAnsi="Arial" w:cs="Arial"/>
          <w:color w:val="53565A" w:themeColor="text1"/>
          <w:sz w:val="20"/>
          <w:szCs w:val="20"/>
          <w:lang w:val="en-AU"/>
        </w:rPr>
        <w:t xml:space="preserve">ubscribe your RTO to the automatic notifications service available at </w:t>
      </w:r>
      <w:hyperlink r:id="rId21" w:history="1">
        <w:r w:rsidR="00C56663" w:rsidRPr="00053300">
          <w:rPr>
            <w:rFonts w:ascii="Arial" w:hAnsi="Arial" w:cs="Arial"/>
            <w:color w:val="007EB3" w:themeColor="accent1"/>
            <w:sz w:val="20"/>
            <w:szCs w:val="20"/>
            <w:u w:val="single"/>
            <w:lang w:val="en-AU"/>
          </w:rPr>
          <w:t>www.training.gov.au</w:t>
        </w:r>
      </w:hyperlink>
    </w:p>
    <w:p w14:paraId="31F94030" w14:textId="3106386A" w:rsidR="00954B74" w:rsidRPr="004B6DE6" w:rsidRDefault="00954B74" w:rsidP="001C4D3A">
      <w:pPr>
        <w:pStyle w:val="ListParagraph"/>
        <w:numPr>
          <w:ilvl w:val="0"/>
          <w:numId w:val="11"/>
        </w:numPr>
        <w:autoSpaceDE w:val="0"/>
        <w:autoSpaceDN w:val="0"/>
        <w:adjustRightInd w:val="0"/>
        <w:spacing w:before="120" w:after="120"/>
        <w:ind w:left="426" w:hanging="426"/>
        <w:rPr>
          <w:rFonts w:ascii="Arial" w:hAnsi="Arial" w:cs="Arial"/>
          <w:color w:val="53565A" w:themeColor="text1"/>
          <w:sz w:val="20"/>
          <w:szCs w:val="20"/>
          <w:lang w:val="en-AU"/>
        </w:rPr>
      </w:pPr>
      <w:r w:rsidRPr="004B6DE6">
        <w:rPr>
          <w:rFonts w:ascii="Arial" w:hAnsi="Arial" w:cs="Arial"/>
          <w:color w:val="53565A" w:themeColor="text1"/>
          <w:sz w:val="20"/>
          <w:szCs w:val="20"/>
          <w:lang w:val="en-AU"/>
        </w:rPr>
        <w:t>Check that the details for the Principal Executive Officer or RTO contact</w:t>
      </w:r>
      <w:r w:rsidR="002C1B2C">
        <w:rPr>
          <w:rFonts w:ascii="Arial" w:hAnsi="Arial" w:cs="Arial"/>
          <w:color w:val="53565A" w:themeColor="text1"/>
          <w:sz w:val="20"/>
          <w:szCs w:val="20"/>
          <w:lang w:val="en-AU"/>
        </w:rPr>
        <w:t xml:space="preserve"> on</w:t>
      </w:r>
      <w:r w:rsidRPr="004B6DE6">
        <w:rPr>
          <w:rFonts w:ascii="Arial" w:hAnsi="Arial" w:cs="Arial"/>
          <w:color w:val="53565A" w:themeColor="text1"/>
          <w:sz w:val="20"/>
          <w:szCs w:val="20"/>
          <w:lang w:val="en-AU"/>
        </w:rPr>
        <w:t xml:space="preserve"> </w:t>
      </w:r>
      <w:hyperlink r:id="rId22" w:history="1">
        <w:r w:rsidR="00C56663" w:rsidRPr="00E77617">
          <w:rPr>
            <w:rFonts w:ascii="Arial" w:hAnsi="Arial" w:cs="Arial"/>
            <w:color w:val="007EB3" w:themeColor="accent1"/>
            <w:sz w:val="20"/>
            <w:szCs w:val="20"/>
            <w:u w:val="single"/>
            <w:lang w:val="en-AU"/>
          </w:rPr>
          <w:t>www.training.gov.au</w:t>
        </w:r>
      </w:hyperlink>
      <w:r w:rsidRPr="004B6DE6">
        <w:rPr>
          <w:rFonts w:ascii="Arial" w:hAnsi="Arial" w:cs="Arial"/>
          <w:color w:val="53565A" w:themeColor="text1"/>
          <w:sz w:val="20"/>
          <w:szCs w:val="20"/>
          <w:lang w:val="en-AU"/>
        </w:rPr>
        <w:t xml:space="preserve"> are correct. If the details are incorrect, follow the instructions on</w:t>
      </w:r>
      <w:r w:rsidR="00F43D9F">
        <w:rPr>
          <w:rFonts w:ascii="Arial" w:hAnsi="Arial" w:cs="Arial"/>
          <w:color w:val="53565A" w:themeColor="text1"/>
          <w:sz w:val="20"/>
          <w:szCs w:val="20"/>
          <w:lang w:val="en-AU"/>
        </w:rPr>
        <w:t xml:space="preserve"> the</w:t>
      </w:r>
      <w:r w:rsidR="009011BE">
        <w:rPr>
          <w:rFonts w:ascii="Arial" w:hAnsi="Arial" w:cs="Arial"/>
          <w:color w:val="53565A" w:themeColor="text1"/>
          <w:sz w:val="20"/>
          <w:szCs w:val="20"/>
          <w:lang w:val="en-AU"/>
        </w:rPr>
        <w:t xml:space="preserve"> </w:t>
      </w:r>
      <w:hyperlink r:id="rId23" w:history="1">
        <w:r w:rsidR="009011BE" w:rsidRPr="00F44B43">
          <w:rPr>
            <w:rStyle w:val="Hyperlink"/>
            <w:rFonts w:ascii="Arial" w:hAnsi="Arial" w:cs="Arial"/>
            <w:color w:val="007EB3" w:themeColor="accent1"/>
            <w:sz w:val="20"/>
            <w:szCs w:val="20"/>
            <w:lang w:val="en-AU"/>
          </w:rPr>
          <w:t>When your circumstances change</w:t>
        </w:r>
      </w:hyperlink>
      <w:r w:rsidR="009011BE">
        <w:rPr>
          <w:rFonts w:ascii="Arial" w:hAnsi="Arial" w:cs="Arial"/>
          <w:color w:val="53565A" w:themeColor="text1"/>
          <w:sz w:val="20"/>
          <w:szCs w:val="20"/>
          <w:lang w:val="en-AU"/>
        </w:rPr>
        <w:t xml:space="preserve"> web page</w:t>
      </w:r>
      <w:r w:rsidRPr="00F43D9F">
        <w:rPr>
          <w:rFonts w:ascii="Arial" w:hAnsi="Arial" w:cs="Arial"/>
          <w:color w:val="007EB3" w:themeColor="accent1"/>
          <w:sz w:val="20"/>
          <w:szCs w:val="20"/>
          <w:lang w:val="en-AU"/>
        </w:rPr>
        <w:t xml:space="preserve"> </w:t>
      </w:r>
      <w:r w:rsidR="00FD55A6">
        <w:rPr>
          <w:rFonts w:ascii="Arial" w:hAnsi="Arial" w:cs="Arial"/>
          <w:color w:val="53565A" w:themeColor="text1"/>
          <w:sz w:val="20"/>
          <w:szCs w:val="20"/>
          <w:lang w:val="en-AU"/>
        </w:rPr>
        <w:t>and t</w:t>
      </w:r>
      <w:r w:rsidRPr="004B6DE6">
        <w:rPr>
          <w:rFonts w:ascii="Arial" w:hAnsi="Arial" w:cs="Arial"/>
          <w:color w:val="53565A" w:themeColor="text1"/>
          <w:sz w:val="20"/>
          <w:szCs w:val="20"/>
          <w:lang w:val="en-AU"/>
        </w:rPr>
        <w:t>he VRQA</w:t>
      </w:r>
      <w:r w:rsidR="009011BE">
        <w:rPr>
          <w:rFonts w:ascii="Arial" w:hAnsi="Arial" w:cs="Arial"/>
          <w:color w:val="53565A" w:themeColor="text1"/>
          <w:sz w:val="20"/>
          <w:szCs w:val="20"/>
          <w:lang w:val="en-AU"/>
        </w:rPr>
        <w:t xml:space="preserve"> will make the relevant changes.</w:t>
      </w:r>
    </w:p>
    <w:p w14:paraId="2DBAC35A" w14:textId="433B2C96" w:rsidR="00E77617" w:rsidRPr="001C4D3A" w:rsidRDefault="00954B74" w:rsidP="001C4D3A">
      <w:pPr>
        <w:pStyle w:val="ListParagraph"/>
        <w:numPr>
          <w:ilvl w:val="0"/>
          <w:numId w:val="11"/>
        </w:numPr>
        <w:autoSpaceDE w:val="0"/>
        <w:autoSpaceDN w:val="0"/>
        <w:adjustRightInd w:val="0"/>
        <w:spacing w:before="120" w:after="120"/>
        <w:ind w:left="426" w:hanging="426"/>
        <w:rPr>
          <w:rFonts w:ascii="Arial" w:hAnsi="Arial" w:cs="Arial"/>
          <w:color w:val="808080" w:themeColor="background1" w:themeShade="80"/>
          <w:sz w:val="20"/>
          <w:szCs w:val="20"/>
          <w:lang w:val="en-AU"/>
        </w:rPr>
      </w:pPr>
      <w:r w:rsidRPr="001C4D3A">
        <w:rPr>
          <w:rFonts w:ascii="Arial" w:hAnsi="Arial" w:cs="Arial"/>
          <w:color w:val="53565A" w:themeColor="text1"/>
          <w:sz w:val="20"/>
          <w:szCs w:val="20"/>
          <w:lang w:val="en-AU"/>
        </w:rPr>
        <w:t>Read and sign the necessary declaration.</w:t>
      </w:r>
      <w:r w:rsidR="00591F15" w:rsidRPr="001C4D3A">
        <w:rPr>
          <w:rFonts w:ascii="Arial" w:hAnsi="Arial" w:cs="Arial"/>
          <w:color w:val="53565A" w:themeColor="text1"/>
          <w:sz w:val="20"/>
          <w:szCs w:val="20"/>
          <w:lang w:val="en-AU"/>
        </w:rPr>
        <w:t xml:space="preserve"> </w:t>
      </w:r>
    </w:p>
    <w:p w14:paraId="5201ECAC" w14:textId="77777777" w:rsidR="007A5737" w:rsidRDefault="009667E7" w:rsidP="001C4D3A">
      <w:pPr>
        <w:autoSpaceDE w:val="0"/>
        <w:autoSpaceDN w:val="0"/>
        <w:adjustRightInd w:val="0"/>
        <w:spacing w:before="120" w:after="120"/>
        <w:rPr>
          <w:rFonts w:ascii="Arial" w:hAnsi="Arial" w:cs="Arial"/>
          <w:color w:val="53565A" w:themeColor="text1"/>
          <w:sz w:val="20"/>
          <w:szCs w:val="20"/>
        </w:rPr>
      </w:pPr>
      <w:r w:rsidRPr="00E77617">
        <w:rPr>
          <w:rFonts w:ascii="Arial" w:hAnsi="Arial" w:cs="Arial"/>
          <w:b/>
          <w:color w:val="53565A" w:themeColor="text1"/>
          <w:sz w:val="20"/>
          <w:szCs w:val="20"/>
          <w:lang w:val="en-AU"/>
        </w:rPr>
        <w:t>Note:</w:t>
      </w:r>
      <w:r w:rsidRPr="00E77617">
        <w:rPr>
          <w:rFonts w:ascii="Arial" w:hAnsi="Arial" w:cs="Arial"/>
          <w:color w:val="53565A" w:themeColor="text1"/>
          <w:sz w:val="20"/>
          <w:szCs w:val="20"/>
          <w:lang w:val="en-AU"/>
        </w:rPr>
        <w:t xml:space="preserve"> </w:t>
      </w:r>
      <w:r w:rsidR="000F457B" w:rsidRPr="00E77617">
        <w:rPr>
          <w:rFonts w:ascii="Arial" w:hAnsi="Arial" w:cs="Arial"/>
          <w:color w:val="53565A" w:themeColor="text1"/>
          <w:sz w:val="20"/>
          <w:szCs w:val="20"/>
        </w:rPr>
        <w:t>a</w:t>
      </w:r>
      <w:r w:rsidRPr="00E77617">
        <w:rPr>
          <w:rFonts w:ascii="Arial" w:hAnsi="Arial" w:cs="Arial"/>
          <w:color w:val="53565A" w:themeColor="text1"/>
          <w:sz w:val="20"/>
          <w:szCs w:val="20"/>
        </w:rPr>
        <w:t xml:space="preserve"> training package product is a qualification or a unit within a training package.</w:t>
      </w:r>
    </w:p>
    <w:p w14:paraId="27E50EB8" w14:textId="2EE5D889" w:rsidR="007A5737" w:rsidRPr="001C4D3A" w:rsidRDefault="006E517F" w:rsidP="001C4D3A">
      <w:pPr>
        <w:autoSpaceDE w:val="0"/>
        <w:autoSpaceDN w:val="0"/>
        <w:adjustRightInd w:val="0"/>
        <w:spacing w:before="120" w:after="120"/>
        <w:rPr>
          <w:b/>
          <w:bCs/>
          <w:color w:val="53565A" w:themeColor="text1"/>
          <w:lang w:val="en-AU"/>
        </w:rPr>
      </w:pPr>
      <w:r w:rsidRPr="001C4D3A">
        <w:rPr>
          <w:rFonts w:ascii="Arial" w:hAnsi="Arial" w:cs="Arial"/>
          <w:b/>
          <w:bCs/>
          <w:color w:val="53565A" w:themeColor="text1"/>
          <w:sz w:val="20"/>
          <w:szCs w:val="20"/>
          <w:lang w:val="en-AU"/>
        </w:rPr>
        <w:t>T</w:t>
      </w:r>
      <w:r w:rsidR="008E7389" w:rsidRPr="001C4D3A">
        <w:rPr>
          <w:rFonts w:ascii="Arial" w:hAnsi="Arial" w:cs="Arial"/>
          <w:b/>
          <w:bCs/>
          <w:color w:val="53565A" w:themeColor="text1"/>
          <w:sz w:val="20"/>
          <w:szCs w:val="20"/>
          <w:lang w:val="en-AU"/>
        </w:rPr>
        <w:t xml:space="preserve">raining and Education </w:t>
      </w:r>
      <w:r w:rsidRPr="001C4D3A">
        <w:rPr>
          <w:rFonts w:ascii="Arial" w:hAnsi="Arial" w:cs="Arial"/>
          <w:b/>
          <w:bCs/>
          <w:color w:val="53565A" w:themeColor="text1"/>
          <w:sz w:val="20"/>
          <w:szCs w:val="20"/>
          <w:lang w:val="en-AU"/>
        </w:rPr>
        <w:t>(</w:t>
      </w:r>
      <w:r w:rsidR="007A5737" w:rsidRPr="001C4D3A">
        <w:rPr>
          <w:rFonts w:ascii="Arial" w:hAnsi="Arial" w:cs="Arial"/>
          <w:b/>
          <w:bCs/>
          <w:color w:val="53565A" w:themeColor="text1"/>
          <w:sz w:val="20"/>
          <w:szCs w:val="20"/>
          <w:lang w:val="en-AU"/>
        </w:rPr>
        <w:t>TAE</w:t>
      </w:r>
      <w:r w:rsidRPr="001C4D3A">
        <w:rPr>
          <w:rFonts w:ascii="Arial" w:hAnsi="Arial" w:cs="Arial"/>
          <w:b/>
          <w:bCs/>
          <w:color w:val="53565A" w:themeColor="text1"/>
          <w:sz w:val="20"/>
          <w:szCs w:val="20"/>
          <w:lang w:val="en-AU"/>
        </w:rPr>
        <w:t>)</w:t>
      </w:r>
      <w:r w:rsidR="007A5737" w:rsidRPr="001C4D3A">
        <w:rPr>
          <w:rFonts w:ascii="Arial" w:hAnsi="Arial" w:cs="Arial"/>
          <w:b/>
          <w:bCs/>
          <w:color w:val="53565A" w:themeColor="text1"/>
          <w:sz w:val="20"/>
          <w:szCs w:val="20"/>
          <w:lang w:val="en-AU"/>
        </w:rPr>
        <w:t xml:space="preserve"> </w:t>
      </w:r>
      <w:r w:rsidRPr="001C4D3A">
        <w:rPr>
          <w:rFonts w:ascii="Arial" w:hAnsi="Arial" w:cs="Arial"/>
          <w:b/>
          <w:bCs/>
          <w:color w:val="53565A" w:themeColor="text1"/>
          <w:sz w:val="20"/>
          <w:szCs w:val="20"/>
          <w:lang w:val="en-AU"/>
        </w:rPr>
        <w:t>T</w:t>
      </w:r>
      <w:r w:rsidR="007A5737" w:rsidRPr="001C4D3A">
        <w:rPr>
          <w:rFonts w:ascii="Arial" w:hAnsi="Arial" w:cs="Arial"/>
          <w:b/>
          <w:bCs/>
          <w:color w:val="53565A" w:themeColor="text1"/>
          <w:sz w:val="20"/>
          <w:szCs w:val="20"/>
          <w:lang w:val="en-AU"/>
        </w:rPr>
        <w:t xml:space="preserve">raining </w:t>
      </w:r>
      <w:r w:rsidRPr="001C4D3A">
        <w:rPr>
          <w:rFonts w:ascii="Arial" w:hAnsi="Arial" w:cs="Arial"/>
          <w:b/>
          <w:bCs/>
          <w:color w:val="53565A" w:themeColor="text1"/>
          <w:sz w:val="20"/>
          <w:szCs w:val="20"/>
          <w:lang w:val="en-AU"/>
        </w:rPr>
        <w:t>P</w:t>
      </w:r>
      <w:r w:rsidR="007A5737" w:rsidRPr="001C4D3A">
        <w:rPr>
          <w:rFonts w:ascii="Arial" w:hAnsi="Arial" w:cs="Arial"/>
          <w:b/>
          <w:bCs/>
          <w:color w:val="53565A" w:themeColor="text1"/>
          <w:sz w:val="20"/>
          <w:szCs w:val="20"/>
          <w:lang w:val="en-AU"/>
        </w:rPr>
        <w:t xml:space="preserve">ackage </w:t>
      </w:r>
      <w:r w:rsidRPr="001C4D3A">
        <w:rPr>
          <w:rFonts w:ascii="Arial" w:hAnsi="Arial" w:cs="Arial"/>
          <w:b/>
          <w:bCs/>
          <w:color w:val="53565A" w:themeColor="text1"/>
          <w:sz w:val="20"/>
          <w:szCs w:val="20"/>
          <w:lang w:val="en-AU"/>
        </w:rPr>
        <w:t>P</w:t>
      </w:r>
      <w:r w:rsidR="007A5737" w:rsidRPr="001C4D3A">
        <w:rPr>
          <w:rFonts w:ascii="Arial" w:hAnsi="Arial" w:cs="Arial"/>
          <w:b/>
          <w:bCs/>
          <w:color w:val="53565A" w:themeColor="text1"/>
          <w:sz w:val="20"/>
          <w:szCs w:val="20"/>
          <w:lang w:val="en-AU"/>
        </w:rPr>
        <w:t>roducts</w:t>
      </w:r>
    </w:p>
    <w:p w14:paraId="19727785" w14:textId="3DB4197B" w:rsidR="007A5737" w:rsidRDefault="007A5737" w:rsidP="001C4D3A">
      <w:pPr>
        <w:pStyle w:val="VRQAsubhead1"/>
        <w:spacing w:before="120"/>
        <w:rPr>
          <w:b w:val="0"/>
          <w:color w:val="555559"/>
          <w:lang w:val="en-AU"/>
        </w:rPr>
      </w:pPr>
      <w:r>
        <w:rPr>
          <w:b w:val="0"/>
          <w:color w:val="555559"/>
          <w:lang w:val="en-AU"/>
        </w:rPr>
        <w:t xml:space="preserve">Please note </w:t>
      </w:r>
      <w:r w:rsidR="001C4D3A">
        <w:rPr>
          <w:b w:val="0"/>
          <w:color w:val="555559"/>
          <w:lang w:val="en-AU"/>
        </w:rPr>
        <w:sym w:font="Symbol" w:char="F02D"/>
      </w:r>
      <w:r>
        <w:rPr>
          <w:b w:val="0"/>
          <w:color w:val="555559"/>
          <w:lang w:val="en-AU"/>
        </w:rPr>
        <w:t xml:space="preserve"> all TAE training package products </w:t>
      </w:r>
      <w:r w:rsidR="00DE2836">
        <w:rPr>
          <w:b w:val="0"/>
          <w:color w:val="555559"/>
          <w:lang w:val="en-AU"/>
        </w:rPr>
        <w:t>must be applied for using</w:t>
      </w:r>
      <w:r>
        <w:rPr>
          <w:b w:val="0"/>
          <w:color w:val="555559"/>
          <w:lang w:val="en-AU"/>
        </w:rPr>
        <w:t xml:space="preserve"> a Form B (application for amending scope of registration) application whether they are equivalent or not. All TAE amendment of scope applications </w:t>
      </w:r>
      <w:proofErr w:type="gramStart"/>
      <w:r>
        <w:rPr>
          <w:b w:val="0"/>
          <w:color w:val="555559"/>
          <w:lang w:val="en-AU"/>
        </w:rPr>
        <w:t>are</w:t>
      </w:r>
      <w:proofErr w:type="gramEnd"/>
      <w:r>
        <w:rPr>
          <w:b w:val="0"/>
          <w:color w:val="555559"/>
          <w:lang w:val="en-AU"/>
        </w:rPr>
        <w:t xml:space="preserve"> subject to an external audit. RTOs are required to submit evidence of readiness to deliver training as outlined in the Form B’s application checklists.</w:t>
      </w:r>
    </w:p>
    <w:p w14:paraId="391A96F9" w14:textId="5B823868" w:rsidR="007A5737" w:rsidRPr="00E77617" w:rsidRDefault="007A5737" w:rsidP="00B4512B">
      <w:pPr>
        <w:autoSpaceDE w:val="0"/>
        <w:autoSpaceDN w:val="0"/>
        <w:adjustRightInd w:val="0"/>
        <w:spacing w:before="120" w:after="120"/>
        <w:ind w:left="66"/>
        <w:rPr>
          <w:rFonts w:ascii="Arial" w:hAnsi="Arial" w:cs="Arial"/>
          <w:color w:val="808080" w:themeColor="background1" w:themeShade="80"/>
          <w:sz w:val="20"/>
          <w:szCs w:val="20"/>
          <w:lang w:val="en-AU"/>
        </w:rPr>
        <w:sectPr w:rsidR="007A5737" w:rsidRPr="00E77617" w:rsidSect="00BD3D32">
          <w:type w:val="continuous"/>
          <w:pgSz w:w="11900" w:h="16840"/>
          <w:pgMar w:top="1944" w:right="845" w:bottom="851" w:left="851" w:header="709" w:footer="397" w:gutter="0"/>
          <w:cols w:space="227"/>
          <w:docGrid w:linePitch="360"/>
        </w:sectPr>
      </w:pPr>
    </w:p>
    <w:p w14:paraId="4CF28266" w14:textId="0E2F30BF" w:rsidR="00282571" w:rsidRPr="00A1553B" w:rsidRDefault="00282571" w:rsidP="00D3142D">
      <w:pPr>
        <w:pStyle w:val="VRQAsubhead1"/>
        <w:rPr>
          <w:b w:val="0"/>
          <w:bCs/>
          <w:color w:val="007EB3" w:themeColor="accent1"/>
          <w:sz w:val="32"/>
          <w:szCs w:val="32"/>
        </w:rPr>
      </w:pPr>
      <w:r w:rsidRPr="00A1553B">
        <w:rPr>
          <w:b w:val="0"/>
          <w:bCs/>
          <w:color w:val="007EB3" w:themeColor="accent1"/>
          <w:sz w:val="32"/>
          <w:szCs w:val="32"/>
        </w:rPr>
        <w:lastRenderedPageBreak/>
        <w:t xml:space="preserve">Standing </w:t>
      </w:r>
      <w:r w:rsidR="007164E7" w:rsidRPr="00A1553B">
        <w:rPr>
          <w:b w:val="0"/>
          <w:bCs/>
          <w:color w:val="007EB3" w:themeColor="accent1"/>
          <w:sz w:val="32"/>
          <w:szCs w:val="32"/>
        </w:rPr>
        <w:t>a</w:t>
      </w:r>
      <w:r w:rsidRPr="00A1553B">
        <w:rPr>
          <w:b w:val="0"/>
          <w:bCs/>
          <w:color w:val="007EB3" w:themeColor="accent1"/>
          <w:sz w:val="32"/>
          <w:szCs w:val="32"/>
        </w:rPr>
        <w:t>pplications for amendments to</w:t>
      </w:r>
      <w:r w:rsidRPr="00A1553B">
        <w:rPr>
          <w:rStyle w:val="Heading1Char"/>
          <w:b/>
          <w:bCs/>
          <w:sz w:val="32"/>
          <w:szCs w:val="32"/>
        </w:rPr>
        <w:t xml:space="preserve"> existing </w:t>
      </w:r>
      <w:r w:rsidR="00BA67A0" w:rsidRPr="00A1553B">
        <w:rPr>
          <w:rStyle w:val="Heading1Char"/>
          <w:b/>
          <w:bCs/>
          <w:sz w:val="32"/>
          <w:szCs w:val="32"/>
        </w:rPr>
        <w:t>t</w:t>
      </w:r>
      <w:r w:rsidRPr="00A1553B">
        <w:rPr>
          <w:rStyle w:val="Heading1Char"/>
          <w:b/>
          <w:bCs/>
          <w:sz w:val="32"/>
          <w:szCs w:val="32"/>
        </w:rPr>
        <w:t xml:space="preserve">raining </w:t>
      </w:r>
      <w:r w:rsidR="00BA67A0" w:rsidRPr="00A1553B">
        <w:rPr>
          <w:b w:val="0"/>
          <w:bCs/>
          <w:color w:val="007EB3" w:themeColor="accent1"/>
          <w:sz w:val="32"/>
          <w:szCs w:val="32"/>
        </w:rPr>
        <w:t>p</w:t>
      </w:r>
      <w:r w:rsidRPr="00A1553B">
        <w:rPr>
          <w:b w:val="0"/>
          <w:bCs/>
          <w:color w:val="007EB3" w:themeColor="accent1"/>
          <w:sz w:val="32"/>
          <w:szCs w:val="32"/>
        </w:rPr>
        <w:t>ackages (Form E)</w:t>
      </w:r>
      <w:r w:rsidR="001C4D3A">
        <w:rPr>
          <w:b w:val="0"/>
          <w:bCs/>
          <w:color w:val="007EB3" w:themeColor="accent1"/>
          <w:sz w:val="32"/>
          <w:szCs w:val="32"/>
        </w:rPr>
        <w:br/>
      </w:r>
    </w:p>
    <w:p w14:paraId="464C3D68" w14:textId="6646AF32" w:rsidR="004B514A" w:rsidRPr="00725E49" w:rsidRDefault="00282571" w:rsidP="00725E49">
      <w:pPr>
        <w:autoSpaceDE w:val="0"/>
        <w:autoSpaceDN w:val="0"/>
        <w:adjustRightInd w:val="0"/>
        <w:spacing w:before="120" w:after="120"/>
        <w:rPr>
          <w:rFonts w:ascii="Arial" w:hAnsi="Arial" w:cs="Arial"/>
          <w:color w:val="53565A" w:themeColor="text1"/>
          <w:sz w:val="20"/>
          <w:szCs w:val="20"/>
          <w:lang w:val="en-AU"/>
        </w:rPr>
      </w:pPr>
      <w:r w:rsidRPr="007164E7">
        <w:rPr>
          <w:rFonts w:ascii="Arial" w:hAnsi="Arial" w:cs="Arial"/>
          <w:color w:val="53565A" w:themeColor="text1"/>
          <w:sz w:val="20"/>
          <w:szCs w:val="20"/>
          <w:lang w:val="en-AU"/>
        </w:rPr>
        <w:t xml:space="preserve">A </w:t>
      </w:r>
      <w:r w:rsidR="00CB04FC">
        <w:rPr>
          <w:rFonts w:ascii="Arial" w:hAnsi="Arial" w:cs="Arial"/>
          <w:color w:val="53565A" w:themeColor="text1"/>
          <w:sz w:val="20"/>
          <w:szCs w:val="20"/>
          <w:lang w:val="en-AU"/>
        </w:rPr>
        <w:t>s</w:t>
      </w:r>
      <w:r w:rsidRPr="007164E7">
        <w:rPr>
          <w:rFonts w:ascii="Arial" w:hAnsi="Arial" w:cs="Arial"/>
          <w:color w:val="53565A" w:themeColor="text1"/>
          <w:sz w:val="20"/>
          <w:szCs w:val="20"/>
          <w:lang w:val="en-AU"/>
        </w:rPr>
        <w:t xml:space="preserve">tanding </w:t>
      </w:r>
      <w:r w:rsidR="00CB04FC">
        <w:rPr>
          <w:rFonts w:ascii="Arial" w:hAnsi="Arial" w:cs="Arial"/>
          <w:color w:val="53565A" w:themeColor="text1"/>
          <w:sz w:val="20"/>
          <w:szCs w:val="20"/>
          <w:lang w:val="en-AU"/>
        </w:rPr>
        <w:t>a</w:t>
      </w:r>
      <w:r w:rsidRPr="007164E7">
        <w:rPr>
          <w:rFonts w:ascii="Arial" w:hAnsi="Arial" w:cs="Arial"/>
          <w:color w:val="53565A" w:themeColor="text1"/>
          <w:sz w:val="20"/>
          <w:szCs w:val="20"/>
          <w:lang w:val="en-AU"/>
        </w:rPr>
        <w:t xml:space="preserve">pplication authorises the VRQA to amend an RTO’s scope of registration in accordance with section 4.3.19 of the </w:t>
      </w:r>
      <w:r w:rsidRPr="007164E7">
        <w:rPr>
          <w:rFonts w:ascii="Arial" w:hAnsi="Arial" w:cs="Arial"/>
          <w:i/>
          <w:color w:val="53565A" w:themeColor="text1"/>
          <w:sz w:val="20"/>
          <w:szCs w:val="20"/>
          <w:lang w:val="en-AU"/>
        </w:rPr>
        <w:t>Education and Training Reform Act 2006</w:t>
      </w:r>
      <w:r w:rsidR="00725E49">
        <w:rPr>
          <w:rFonts w:ascii="Arial" w:hAnsi="Arial" w:cs="Arial"/>
          <w:color w:val="53565A" w:themeColor="text1"/>
          <w:sz w:val="20"/>
          <w:szCs w:val="20"/>
          <w:lang w:val="en-AU"/>
        </w:rPr>
        <w:t xml:space="preserve"> when </w:t>
      </w:r>
      <w:r w:rsidRPr="00725E49">
        <w:rPr>
          <w:rFonts w:ascii="Arial" w:hAnsi="Arial" w:cs="Arial"/>
          <w:color w:val="53565A" w:themeColor="text1"/>
          <w:sz w:val="20"/>
          <w:szCs w:val="20"/>
          <w:lang w:val="en-AU"/>
        </w:rPr>
        <w:t xml:space="preserve">an amendment to </w:t>
      </w:r>
      <w:r w:rsidR="00D3142D" w:rsidRPr="00725E49">
        <w:rPr>
          <w:rFonts w:ascii="Arial" w:hAnsi="Arial" w:cs="Arial"/>
          <w:color w:val="53565A" w:themeColor="text1"/>
          <w:sz w:val="20"/>
          <w:szCs w:val="20"/>
          <w:lang w:val="en-AU"/>
        </w:rPr>
        <w:t>a t</w:t>
      </w:r>
      <w:r w:rsidRPr="00725E49">
        <w:rPr>
          <w:rFonts w:ascii="Arial" w:hAnsi="Arial" w:cs="Arial"/>
          <w:color w:val="53565A" w:themeColor="text1"/>
          <w:sz w:val="20"/>
          <w:szCs w:val="20"/>
          <w:lang w:val="en-AU"/>
        </w:rPr>
        <w:t xml:space="preserve">raining </w:t>
      </w:r>
      <w:r w:rsidR="00D3142D" w:rsidRPr="00725E49">
        <w:rPr>
          <w:rFonts w:ascii="Arial" w:hAnsi="Arial" w:cs="Arial"/>
          <w:color w:val="53565A" w:themeColor="text1"/>
          <w:sz w:val="20"/>
          <w:szCs w:val="20"/>
          <w:lang w:val="en-AU"/>
        </w:rPr>
        <w:t>p</w:t>
      </w:r>
      <w:r w:rsidRPr="00725E49">
        <w:rPr>
          <w:rFonts w:ascii="Arial" w:hAnsi="Arial" w:cs="Arial"/>
          <w:color w:val="53565A" w:themeColor="text1"/>
          <w:sz w:val="20"/>
          <w:szCs w:val="20"/>
          <w:lang w:val="en-AU"/>
        </w:rPr>
        <w:t>ackage that relates to the RTO’s scope of registration has occur</w:t>
      </w:r>
      <w:r w:rsidR="00725E49">
        <w:rPr>
          <w:rFonts w:ascii="Arial" w:hAnsi="Arial" w:cs="Arial"/>
          <w:color w:val="53565A" w:themeColor="text1"/>
          <w:sz w:val="20"/>
          <w:szCs w:val="20"/>
          <w:lang w:val="en-AU"/>
        </w:rPr>
        <w:t>red.</w:t>
      </w:r>
    </w:p>
    <w:p w14:paraId="46AA74C5" w14:textId="4898192A" w:rsidR="00282571" w:rsidRPr="007164E7" w:rsidRDefault="00282571" w:rsidP="00282571">
      <w:pPr>
        <w:autoSpaceDE w:val="0"/>
        <w:autoSpaceDN w:val="0"/>
        <w:adjustRightInd w:val="0"/>
        <w:spacing w:before="120" w:after="120"/>
        <w:rPr>
          <w:rFonts w:ascii="Arial" w:hAnsi="Arial" w:cs="Arial"/>
          <w:color w:val="53565A" w:themeColor="text1"/>
          <w:sz w:val="20"/>
          <w:szCs w:val="20"/>
          <w:lang w:val="en-AU"/>
        </w:rPr>
      </w:pPr>
      <w:r w:rsidRPr="007164E7">
        <w:rPr>
          <w:rFonts w:ascii="Arial" w:hAnsi="Arial" w:cs="Arial"/>
          <w:color w:val="53565A" w:themeColor="text1"/>
          <w:sz w:val="20"/>
          <w:szCs w:val="20"/>
          <w:lang w:val="en-AU"/>
        </w:rPr>
        <w:t xml:space="preserve">To be eligible to lodge a </w:t>
      </w:r>
      <w:r w:rsidR="00204D32">
        <w:rPr>
          <w:rFonts w:ascii="Arial" w:hAnsi="Arial" w:cs="Arial"/>
          <w:color w:val="53565A" w:themeColor="text1"/>
          <w:sz w:val="20"/>
          <w:szCs w:val="20"/>
          <w:lang w:val="en-AU"/>
        </w:rPr>
        <w:t>s</w:t>
      </w:r>
      <w:r w:rsidRPr="007164E7">
        <w:rPr>
          <w:rFonts w:ascii="Arial" w:hAnsi="Arial" w:cs="Arial"/>
          <w:color w:val="53565A" w:themeColor="text1"/>
          <w:sz w:val="20"/>
          <w:szCs w:val="20"/>
          <w:lang w:val="en-AU"/>
        </w:rPr>
        <w:t xml:space="preserve">tanding </w:t>
      </w:r>
      <w:r w:rsidR="00204D32">
        <w:rPr>
          <w:rFonts w:ascii="Arial" w:hAnsi="Arial" w:cs="Arial"/>
          <w:color w:val="53565A" w:themeColor="text1"/>
          <w:sz w:val="20"/>
          <w:szCs w:val="20"/>
          <w:lang w:val="en-AU"/>
        </w:rPr>
        <w:t>a</w:t>
      </w:r>
      <w:r w:rsidRPr="007164E7">
        <w:rPr>
          <w:rFonts w:ascii="Arial" w:hAnsi="Arial" w:cs="Arial"/>
          <w:color w:val="53565A" w:themeColor="text1"/>
          <w:sz w:val="20"/>
          <w:szCs w:val="20"/>
          <w:lang w:val="en-AU"/>
        </w:rPr>
        <w:t>pplication an RTO must:</w:t>
      </w:r>
    </w:p>
    <w:p w14:paraId="144E8DC0" w14:textId="77777777" w:rsidR="00282571" w:rsidRPr="007164E7" w:rsidRDefault="00282571" w:rsidP="007267B3">
      <w:pPr>
        <w:pStyle w:val="ListParagraph"/>
        <w:numPr>
          <w:ilvl w:val="0"/>
          <w:numId w:val="7"/>
        </w:numPr>
        <w:autoSpaceDE w:val="0"/>
        <w:autoSpaceDN w:val="0"/>
        <w:adjustRightInd w:val="0"/>
        <w:spacing w:before="120" w:after="120"/>
        <w:ind w:left="35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 xml:space="preserve">be registered by the </w:t>
      </w:r>
      <w:proofErr w:type="gramStart"/>
      <w:r w:rsidRPr="007164E7">
        <w:rPr>
          <w:rFonts w:ascii="Arial" w:hAnsi="Arial" w:cs="Arial"/>
          <w:color w:val="53565A" w:themeColor="text1"/>
          <w:sz w:val="20"/>
          <w:szCs w:val="20"/>
          <w:lang w:val="en-AU"/>
        </w:rPr>
        <w:t>VRQA</w:t>
      </w:r>
      <w:proofErr w:type="gramEnd"/>
    </w:p>
    <w:p w14:paraId="24A0AC9C" w14:textId="77777777" w:rsidR="00282571" w:rsidRPr="007164E7" w:rsidRDefault="00282571" w:rsidP="007267B3">
      <w:pPr>
        <w:pStyle w:val="ListParagraph"/>
        <w:numPr>
          <w:ilvl w:val="0"/>
          <w:numId w:val="7"/>
        </w:numPr>
        <w:autoSpaceDE w:val="0"/>
        <w:autoSpaceDN w:val="0"/>
        <w:adjustRightInd w:val="0"/>
        <w:spacing w:before="120" w:after="120"/>
        <w:ind w:left="35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 xml:space="preserve">be in good standing (i.e. its registration must be </w:t>
      </w:r>
      <w:proofErr w:type="gramStart"/>
      <w:r w:rsidRPr="007164E7">
        <w:rPr>
          <w:rFonts w:ascii="Arial" w:hAnsi="Arial" w:cs="Arial"/>
          <w:color w:val="53565A" w:themeColor="text1"/>
          <w:sz w:val="20"/>
          <w:szCs w:val="20"/>
          <w:lang w:val="en-AU"/>
        </w:rPr>
        <w:t>current</w:t>
      </w:r>
      <w:proofErr w:type="gramEnd"/>
      <w:r w:rsidRPr="007164E7">
        <w:rPr>
          <w:rFonts w:ascii="Arial" w:hAnsi="Arial" w:cs="Arial"/>
          <w:color w:val="53565A" w:themeColor="text1"/>
          <w:sz w:val="20"/>
          <w:szCs w:val="20"/>
          <w:lang w:val="en-AU"/>
        </w:rPr>
        <w:t xml:space="preserve"> and all outstanding fees must have been paid)</w:t>
      </w:r>
    </w:p>
    <w:p w14:paraId="430A9671" w14:textId="77777777" w:rsidR="00282571" w:rsidRPr="007164E7" w:rsidRDefault="00282571" w:rsidP="007267B3">
      <w:pPr>
        <w:pStyle w:val="ListParagraph"/>
        <w:numPr>
          <w:ilvl w:val="0"/>
          <w:numId w:val="7"/>
        </w:numPr>
        <w:autoSpaceDE w:val="0"/>
        <w:autoSpaceDN w:val="0"/>
        <w:adjustRightInd w:val="0"/>
        <w:spacing w:before="120" w:after="120"/>
        <w:ind w:left="35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ordinarily not be subject to any ongoing regulatory action, including:</w:t>
      </w:r>
    </w:p>
    <w:p w14:paraId="083A489E" w14:textId="77777777" w:rsidR="00282571" w:rsidRPr="007164E7" w:rsidRDefault="00282571" w:rsidP="007267B3">
      <w:pPr>
        <w:pStyle w:val="ListParagraph"/>
        <w:numPr>
          <w:ilvl w:val="1"/>
          <w:numId w:val="8"/>
        </w:numPr>
        <w:autoSpaceDE w:val="0"/>
        <w:autoSpaceDN w:val="0"/>
        <w:adjustRightInd w:val="0"/>
        <w:spacing w:before="120" w:after="120"/>
        <w:ind w:left="77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conditions</w:t>
      </w:r>
    </w:p>
    <w:p w14:paraId="3F008787" w14:textId="77777777" w:rsidR="00282571" w:rsidRPr="007164E7" w:rsidRDefault="00282571" w:rsidP="007267B3">
      <w:pPr>
        <w:pStyle w:val="ListParagraph"/>
        <w:numPr>
          <w:ilvl w:val="1"/>
          <w:numId w:val="8"/>
        </w:numPr>
        <w:autoSpaceDE w:val="0"/>
        <w:autoSpaceDN w:val="0"/>
        <w:adjustRightInd w:val="0"/>
        <w:spacing w:before="120" w:after="120"/>
        <w:ind w:left="77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a suspension</w:t>
      </w:r>
    </w:p>
    <w:p w14:paraId="125C0D61" w14:textId="77777777" w:rsidR="00282571" w:rsidRPr="007164E7" w:rsidRDefault="00282571" w:rsidP="007267B3">
      <w:pPr>
        <w:pStyle w:val="ListParagraph"/>
        <w:numPr>
          <w:ilvl w:val="1"/>
          <w:numId w:val="8"/>
        </w:numPr>
        <w:autoSpaceDE w:val="0"/>
        <w:autoSpaceDN w:val="0"/>
        <w:adjustRightInd w:val="0"/>
        <w:spacing w:before="120" w:after="120"/>
        <w:ind w:left="77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a pending cancellation or expiry of registration</w:t>
      </w:r>
    </w:p>
    <w:p w14:paraId="7079F2B7" w14:textId="77777777" w:rsidR="00282571" w:rsidRPr="007164E7" w:rsidRDefault="00282571" w:rsidP="007267B3">
      <w:pPr>
        <w:pStyle w:val="ListParagraph"/>
        <w:numPr>
          <w:ilvl w:val="1"/>
          <w:numId w:val="8"/>
        </w:numPr>
        <w:autoSpaceDE w:val="0"/>
        <w:autoSpaceDN w:val="0"/>
        <w:adjustRightInd w:val="0"/>
        <w:spacing w:before="120" w:after="120"/>
        <w:ind w:left="77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a show cause notice</w:t>
      </w:r>
    </w:p>
    <w:p w14:paraId="11614454" w14:textId="77777777" w:rsidR="00282571" w:rsidRPr="007164E7" w:rsidRDefault="00282571" w:rsidP="007267B3">
      <w:pPr>
        <w:pStyle w:val="ListParagraph"/>
        <w:numPr>
          <w:ilvl w:val="1"/>
          <w:numId w:val="8"/>
        </w:numPr>
        <w:autoSpaceDE w:val="0"/>
        <w:autoSpaceDN w:val="0"/>
        <w:adjustRightInd w:val="0"/>
        <w:spacing w:before="120" w:after="120"/>
        <w:ind w:left="777" w:hanging="357"/>
        <w:contextualSpacing w:val="0"/>
        <w:rPr>
          <w:rFonts w:ascii="Arial" w:hAnsi="Arial" w:cs="Arial"/>
          <w:color w:val="53565A" w:themeColor="text1"/>
          <w:sz w:val="20"/>
          <w:szCs w:val="20"/>
          <w:lang w:val="en-AU"/>
        </w:rPr>
      </w:pPr>
      <w:r w:rsidRPr="007164E7">
        <w:rPr>
          <w:rFonts w:ascii="Arial" w:hAnsi="Arial" w:cs="Arial"/>
          <w:color w:val="53565A" w:themeColor="text1"/>
          <w:sz w:val="20"/>
          <w:szCs w:val="20"/>
          <w:lang w:val="en-AU"/>
        </w:rPr>
        <w:t>an enforceable undertaking.</w:t>
      </w:r>
    </w:p>
    <w:p w14:paraId="36B97F6E" w14:textId="71EBF174" w:rsidR="002E1FC9" w:rsidRPr="007E2CFA" w:rsidRDefault="00282571" w:rsidP="002E1FC9">
      <w:pPr>
        <w:autoSpaceDE w:val="0"/>
        <w:autoSpaceDN w:val="0"/>
        <w:adjustRightInd w:val="0"/>
        <w:spacing w:before="120" w:after="120"/>
        <w:rPr>
          <w:rFonts w:ascii="Arial" w:hAnsi="Arial" w:cs="Arial"/>
          <w:color w:val="53565A" w:themeColor="text1"/>
          <w:sz w:val="20"/>
          <w:szCs w:val="20"/>
          <w:lang w:val="en-AU"/>
        </w:rPr>
      </w:pPr>
      <w:r w:rsidRPr="007E2CFA">
        <w:rPr>
          <w:rFonts w:ascii="Arial" w:hAnsi="Arial" w:cs="Arial"/>
          <w:color w:val="53565A" w:themeColor="text1"/>
          <w:sz w:val="20"/>
          <w:szCs w:val="20"/>
          <w:lang w:val="en-AU"/>
        </w:rPr>
        <w:t xml:space="preserve">RTOs that have successfully lodged a </w:t>
      </w:r>
      <w:r w:rsidR="003843AD" w:rsidRPr="007E2CFA">
        <w:rPr>
          <w:rFonts w:ascii="Arial" w:hAnsi="Arial" w:cs="Arial"/>
          <w:color w:val="53565A" w:themeColor="text1"/>
          <w:sz w:val="20"/>
          <w:szCs w:val="20"/>
          <w:lang w:val="en-AU"/>
        </w:rPr>
        <w:t>s</w:t>
      </w:r>
      <w:r w:rsidRPr="007E2CFA">
        <w:rPr>
          <w:rFonts w:ascii="Arial" w:hAnsi="Arial" w:cs="Arial"/>
          <w:color w:val="53565A" w:themeColor="text1"/>
          <w:sz w:val="20"/>
          <w:szCs w:val="20"/>
          <w:lang w:val="en-AU"/>
        </w:rPr>
        <w:t xml:space="preserve">tanding </w:t>
      </w:r>
      <w:r w:rsidR="003843AD" w:rsidRPr="007E2CFA">
        <w:rPr>
          <w:rFonts w:ascii="Arial" w:hAnsi="Arial" w:cs="Arial"/>
          <w:color w:val="53565A" w:themeColor="text1"/>
          <w:sz w:val="20"/>
          <w:szCs w:val="20"/>
          <w:lang w:val="en-AU"/>
        </w:rPr>
        <w:t>a</w:t>
      </w:r>
      <w:r w:rsidRPr="007E2CFA">
        <w:rPr>
          <w:rFonts w:ascii="Arial" w:hAnsi="Arial" w:cs="Arial"/>
          <w:color w:val="53565A" w:themeColor="text1"/>
          <w:sz w:val="20"/>
          <w:szCs w:val="20"/>
          <w:lang w:val="en-AU"/>
        </w:rPr>
        <w:t xml:space="preserve">pplication will have their scope </w:t>
      </w:r>
      <w:r w:rsidR="00276595">
        <w:rPr>
          <w:rFonts w:ascii="Arial" w:hAnsi="Arial" w:cs="Arial"/>
          <w:color w:val="53565A" w:themeColor="text1"/>
          <w:sz w:val="20"/>
          <w:szCs w:val="20"/>
          <w:lang w:val="en-AU"/>
        </w:rPr>
        <w:t xml:space="preserve">of registration </w:t>
      </w:r>
      <w:r w:rsidRPr="007E2CFA">
        <w:rPr>
          <w:rFonts w:ascii="Arial" w:hAnsi="Arial" w:cs="Arial"/>
          <w:color w:val="53565A" w:themeColor="text1"/>
          <w:sz w:val="20"/>
          <w:szCs w:val="20"/>
          <w:lang w:val="en-AU"/>
        </w:rPr>
        <w:t>reviewed by the VRQA when a training package product on its scope is amended.</w:t>
      </w:r>
    </w:p>
    <w:p w14:paraId="138DB720" w14:textId="2269E6BC" w:rsidR="00282571" w:rsidRPr="007E2CFA" w:rsidRDefault="00282571" w:rsidP="002E1FC9">
      <w:pPr>
        <w:autoSpaceDE w:val="0"/>
        <w:autoSpaceDN w:val="0"/>
        <w:adjustRightInd w:val="0"/>
        <w:spacing w:before="120" w:after="120"/>
        <w:rPr>
          <w:rFonts w:ascii="Arial" w:hAnsi="Arial" w:cs="Arial"/>
          <w:color w:val="53565A" w:themeColor="text1"/>
          <w:sz w:val="20"/>
          <w:szCs w:val="20"/>
          <w:lang w:val="en-AU"/>
        </w:rPr>
      </w:pPr>
      <w:r w:rsidRPr="007E2CFA">
        <w:rPr>
          <w:rFonts w:ascii="Arial" w:hAnsi="Arial" w:cs="Arial"/>
          <w:color w:val="53565A" w:themeColor="text1"/>
          <w:sz w:val="20"/>
          <w:szCs w:val="20"/>
          <w:lang w:val="en-AU"/>
        </w:rPr>
        <w:t>RTOs that are eligible for equivalent training package products t</w:t>
      </w:r>
      <w:r w:rsidR="003F4DC2" w:rsidRPr="007E2CFA">
        <w:rPr>
          <w:rFonts w:ascii="Arial" w:hAnsi="Arial" w:cs="Arial"/>
          <w:color w:val="53565A" w:themeColor="text1"/>
          <w:sz w:val="20"/>
          <w:szCs w:val="20"/>
          <w:lang w:val="en-AU"/>
        </w:rPr>
        <w:t xml:space="preserve">o be placed on their scope may </w:t>
      </w:r>
      <w:r w:rsidRPr="007E2CFA">
        <w:rPr>
          <w:rFonts w:ascii="Arial" w:hAnsi="Arial" w:cs="Arial"/>
          <w:color w:val="53565A" w:themeColor="text1"/>
          <w:sz w:val="20"/>
          <w:szCs w:val="20"/>
          <w:lang w:val="en-AU"/>
        </w:rPr>
        <w:t xml:space="preserve">have their scope of registration automatically updated </w:t>
      </w:r>
      <w:r w:rsidR="003F4DC2" w:rsidRPr="007E2CFA">
        <w:rPr>
          <w:rFonts w:ascii="Arial" w:hAnsi="Arial" w:cs="Arial"/>
          <w:color w:val="53565A" w:themeColor="text1"/>
          <w:sz w:val="20"/>
          <w:szCs w:val="20"/>
          <w:lang w:val="en-AU"/>
        </w:rPr>
        <w:t>at</w:t>
      </w:r>
      <w:r w:rsidRPr="007E2CFA">
        <w:rPr>
          <w:rFonts w:ascii="Arial" w:hAnsi="Arial" w:cs="Arial"/>
          <w:color w:val="53565A" w:themeColor="text1"/>
          <w:sz w:val="20"/>
          <w:szCs w:val="20"/>
          <w:lang w:val="en-AU"/>
        </w:rPr>
        <w:t xml:space="preserve"> the VRQA’s absolute discretion.</w:t>
      </w:r>
    </w:p>
    <w:p w14:paraId="3EB6FF92" w14:textId="2ED697B8" w:rsidR="00282571" w:rsidRDefault="00282571" w:rsidP="00282571">
      <w:pPr>
        <w:autoSpaceDE w:val="0"/>
        <w:autoSpaceDN w:val="0"/>
        <w:adjustRightInd w:val="0"/>
        <w:spacing w:before="120" w:after="120"/>
        <w:rPr>
          <w:rFonts w:ascii="Arial" w:hAnsi="Arial" w:cs="Arial"/>
          <w:color w:val="53565A" w:themeColor="text1"/>
          <w:sz w:val="20"/>
          <w:szCs w:val="20"/>
          <w:lang w:val="en-AU"/>
        </w:rPr>
      </w:pPr>
      <w:r w:rsidRPr="007E2CFA">
        <w:rPr>
          <w:rFonts w:ascii="Arial" w:hAnsi="Arial" w:cs="Arial"/>
          <w:color w:val="53565A" w:themeColor="text1"/>
          <w:sz w:val="20"/>
          <w:szCs w:val="20"/>
          <w:lang w:val="en-AU"/>
        </w:rPr>
        <w:t xml:space="preserve">Eligible RTOs who have lodged a </w:t>
      </w:r>
      <w:r w:rsidR="002110F9" w:rsidRPr="007E2CFA">
        <w:rPr>
          <w:rFonts w:ascii="Arial" w:hAnsi="Arial" w:cs="Arial"/>
          <w:color w:val="53565A" w:themeColor="text1"/>
          <w:sz w:val="20"/>
          <w:szCs w:val="20"/>
          <w:lang w:val="en-AU"/>
        </w:rPr>
        <w:t>s</w:t>
      </w:r>
      <w:r w:rsidRPr="007E2CFA">
        <w:rPr>
          <w:rFonts w:ascii="Arial" w:hAnsi="Arial" w:cs="Arial"/>
          <w:color w:val="53565A" w:themeColor="text1"/>
          <w:sz w:val="20"/>
          <w:szCs w:val="20"/>
          <w:lang w:val="en-AU"/>
        </w:rPr>
        <w:t xml:space="preserve">tanding </w:t>
      </w:r>
      <w:r w:rsidR="002110F9" w:rsidRPr="007E2CFA">
        <w:rPr>
          <w:rFonts w:ascii="Arial" w:hAnsi="Arial" w:cs="Arial"/>
          <w:color w:val="53565A" w:themeColor="text1"/>
          <w:sz w:val="20"/>
          <w:szCs w:val="20"/>
          <w:lang w:val="en-AU"/>
        </w:rPr>
        <w:t>a</w:t>
      </w:r>
      <w:r w:rsidRPr="007E2CFA">
        <w:rPr>
          <w:rFonts w:ascii="Arial" w:hAnsi="Arial" w:cs="Arial"/>
          <w:color w:val="53565A" w:themeColor="text1"/>
          <w:sz w:val="20"/>
          <w:szCs w:val="20"/>
          <w:lang w:val="en-AU"/>
        </w:rPr>
        <w:t>pplication (Form E) should note the following:</w:t>
      </w:r>
    </w:p>
    <w:p w14:paraId="0268FA5A" w14:textId="6C7F9A63" w:rsidR="004B514A" w:rsidRDefault="00282571" w:rsidP="007267B3">
      <w:pPr>
        <w:pStyle w:val="ListParagraph"/>
        <w:numPr>
          <w:ilvl w:val="0"/>
          <w:numId w:val="7"/>
        </w:numPr>
        <w:autoSpaceDE w:val="0"/>
        <w:autoSpaceDN w:val="0"/>
        <w:adjustRightInd w:val="0"/>
        <w:spacing w:before="120" w:after="120"/>
        <w:ind w:left="426" w:hanging="426"/>
        <w:contextualSpacing w:val="0"/>
        <w:rPr>
          <w:rFonts w:ascii="Arial" w:hAnsi="Arial" w:cs="Arial"/>
          <w:color w:val="53565A" w:themeColor="text1"/>
          <w:sz w:val="20"/>
          <w:szCs w:val="20"/>
          <w:lang w:val="en-AU"/>
        </w:rPr>
      </w:pPr>
      <w:r w:rsidRPr="004B514A">
        <w:rPr>
          <w:rFonts w:ascii="Arial" w:hAnsi="Arial" w:cs="Arial"/>
          <w:color w:val="53565A" w:themeColor="text1"/>
          <w:sz w:val="20"/>
          <w:szCs w:val="20"/>
          <w:lang w:val="en-AU"/>
        </w:rPr>
        <w:t xml:space="preserve">a </w:t>
      </w:r>
      <w:r w:rsidR="003843AD" w:rsidRPr="004B514A">
        <w:rPr>
          <w:rFonts w:ascii="Arial" w:hAnsi="Arial" w:cs="Arial"/>
          <w:color w:val="53565A" w:themeColor="text1"/>
          <w:sz w:val="20"/>
          <w:szCs w:val="20"/>
          <w:lang w:val="en-AU"/>
        </w:rPr>
        <w:t>s</w:t>
      </w:r>
      <w:r w:rsidRPr="004B514A">
        <w:rPr>
          <w:rFonts w:ascii="Arial" w:hAnsi="Arial" w:cs="Arial"/>
          <w:color w:val="53565A" w:themeColor="text1"/>
          <w:sz w:val="20"/>
          <w:szCs w:val="20"/>
          <w:lang w:val="en-AU"/>
        </w:rPr>
        <w:t xml:space="preserve">tanding </w:t>
      </w:r>
      <w:r w:rsidR="003843AD" w:rsidRPr="004B514A">
        <w:rPr>
          <w:rFonts w:ascii="Arial" w:hAnsi="Arial" w:cs="Arial"/>
          <w:color w:val="53565A" w:themeColor="text1"/>
          <w:sz w:val="20"/>
          <w:szCs w:val="20"/>
          <w:lang w:val="en-AU"/>
        </w:rPr>
        <w:t>a</w:t>
      </w:r>
      <w:r w:rsidRPr="004B514A">
        <w:rPr>
          <w:rFonts w:ascii="Arial" w:hAnsi="Arial" w:cs="Arial"/>
          <w:color w:val="53565A" w:themeColor="text1"/>
          <w:sz w:val="20"/>
          <w:szCs w:val="20"/>
          <w:lang w:val="en-AU"/>
        </w:rPr>
        <w:t xml:space="preserve">pplication only operates where the relevant training package product is already on the RTO’s </w:t>
      </w:r>
      <w:proofErr w:type="gramStart"/>
      <w:r w:rsidRPr="004B514A">
        <w:rPr>
          <w:rFonts w:ascii="Arial" w:hAnsi="Arial" w:cs="Arial"/>
          <w:color w:val="53565A" w:themeColor="text1"/>
          <w:sz w:val="20"/>
          <w:szCs w:val="20"/>
          <w:lang w:val="en-AU"/>
        </w:rPr>
        <w:t>scope</w:t>
      </w:r>
      <w:proofErr w:type="gramEnd"/>
      <w:r w:rsidRPr="004B514A">
        <w:rPr>
          <w:rFonts w:ascii="Arial" w:hAnsi="Arial" w:cs="Arial"/>
          <w:color w:val="53565A" w:themeColor="text1"/>
          <w:sz w:val="20"/>
          <w:szCs w:val="20"/>
          <w:lang w:val="en-AU"/>
        </w:rPr>
        <w:t xml:space="preserve"> </w:t>
      </w:r>
    </w:p>
    <w:p w14:paraId="14FBB7B5" w14:textId="77777777" w:rsidR="004B514A" w:rsidRDefault="00282571" w:rsidP="007267B3">
      <w:pPr>
        <w:pStyle w:val="ListParagraph"/>
        <w:numPr>
          <w:ilvl w:val="0"/>
          <w:numId w:val="7"/>
        </w:numPr>
        <w:autoSpaceDE w:val="0"/>
        <w:autoSpaceDN w:val="0"/>
        <w:adjustRightInd w:val="0"/>
        <w:spacing w:before="120" w:after="120"/>
        <w:ind w:left="426" w:hanging="426"/>
        <w:contextualSpacing w:val="0"/>
        <w:rPr>
          <w:rFonts w:ascii="Arial" w:hAnsi="Arial" w:cs="Arial"/>
          <w:color w:val="53565A" w:themeColor="text1"/>
          <w:sz w:val="20"/>
          <w:szCs w:val="20"/>
          <w:lang w:val="en-AU"/>
        </w:rPr>
      </w:pPr>
      <w:r w:rsidRPr="004B514A">
        <w:rPr>
          <w:rFonts w:ascii="Arial" w:hAnsi="Arial" w:cs="Arial"/>
          <w:color w:val="53565A" w:themeColor="text1"/>
          <w:sz w:val="20"/>
          <w:szCs w:val="20"/>
          <w:lang w:val="en-AU"/>
        </w:rPr>
        <w:t xml:space="preserve">the successful lodgement of a </w:t>
      </w:r>
      <w:r w:rsidR="00DA4E88" w:rsidRPr="004B514A">
        <w:rPr>
          <w:rFonts w:ascii="Arial" w:hAnsi="Arial" w:cs="Arial"/>
          <w:color w:val="53565A" w:themeColor="text1"/>
          <w:sz w:val="20"/>
          <w:szCs w:val="20"/>
          <w:lang w:val="en-AU"/>
        </w:rPr>
        <w:t>s</w:t>
      </w:r>
      <w:r w:rsidRPr="004B514A">
        <w:rPr>
          <w:rFonts w:ascii="Arial" w:hAnsi="Arial" w:cs="Arial"/>
          <w:color w:val="53565A" w:themeColor="text1"/>
          <w:sz w:val="20"/>
          <w:szCs w:val="20"/>
          <w:lang w:val="en-AU"/>
        </w:rPr>
        <w:t xml:space="preserve">tanding </w:t>
      </w:r>
      <w:r w:rsidR="00DA4E88" w:rsidRPr="004B514A">
        <w:rPr>
          <w:rFonts w:ascii="Arial" w:hAnsi="Arial" w:cs="Arial"/>
          <w:color w:val="53565A" w:themeColor="text1"/>
          <w:sz w:val="20"/>
          <w:szCs w:val="20"/>
          <w:lang w:val="en-AU"/>
        </w:rPr>
        <w:t>a</w:t>
      </w:r>
      <w:r w:rsidRPr="004B514A">
        <w:rPr>
          <w:rFonts w:ascii="Arial" w:hAnsi="Arial" w:cs="Arial"/>
          <w:color w:val="53565A" w:themeColor="text1"/>
          <w:sz w:val="20"/>
          <w:szCs w:val="20"/>
          <w:lang w:val="en-AU"/>
        </w:rPr>
        <w:t xml:space="preserve">pplication does not guarantee that the RTO’s scope of registration will automatically be updated when a </w:t>
      </w:r>
      <w:r w:rsidR="003F4DC2" w:rsidRPr="004B514A">
        <w:rPr>
          <w:rFonts w:ascii="Arial" w:hAnsi="Arial" w:cs="Arial"/>
          <w:color w:val="53565A" w:themeColor="text1"/>
          <w:sz w:val="20"/>
          <w:szCs w:val="20"/>
          <w:lang w:val="en-AU"/>
        </w:rPr>
        <w:t>t</w:t>
      </w:r>
      <w:r w:rsidRPr="004B514A">
        <w:rPr>
          <w:rFonts w:ascii="Arial" w:hAnsi="Arial" w:cs="Arial"/>
          <w:color w:val="53565A" w:themeColor="text1"/>
          <w:sz w:val="20"/>
          <w:szCs w:val="20"/>
          <w:lang w:val="en-AU"/>
        </w:rPr>
        <w:t xml:space="preserve">raining </w:t>
      </w:r>
      <w:r w:rsidR="003F4DC2" w:rsidRPr="004B514A">
        <w:rPr>
          <w:rFonts w:ascii="Arial" w:hAnsi="Arial" w:cs="Arial"/>
          <w:color w:val="53565A" w:themeColor="text1"/>
          <w:sz w:val="20"/>
          <w:szCs w:val="20"/>
          <w:lang w:val="en-AU"/>
        </w:rPr>
        <w:t>p</w:t>
      </w:r>
      <w:r w:rsidRPr="004B514A">
        <w:rPr>
          <w:rFonts w:ascii="Arial" w:hAnsi="Arial" w:cs="Arial"/>
          <w:color w:val="53565A" w:themeColor="text1"/>
          <w:sz w:val="20"/>
          <w:szCs w:val="20"/>
          <w:lang w:val="en-AU"/>
        </w:rPr>
        <w:t xml:space="preserve">ackage is </w:t>
      </w:r>
      <w:proofErr w:type="gramStart"/>
      <w:r w:rsidRPr="004B514A">
        <w:rPr>
          <w:rFonts w:ascii="Arial" w:hAnsi="Arial" w:cs="Arial"/>
          <w:color w:val="53565A" w:themeColor="text1"/>
          <w:sz w:val="20"/>
          <w:szCs w:val="20"/>
          <w:lang w:val="en-AU"/>
        </w:rPr>
        <w:t>amended</w:t>
      </w:r>
      <w:proofErr w:type="gramEnd"/>
    </w:p>
    <w:p w14:paraId="09E31E1B" w14:textId="77777777" w:rsidR="004B514A" w:rsidRDefault="00282571" w:rsidP="007267B3">
      <w:pPr>
        <w:pStyle w:val="ListParagraph"/>
        <w:numPr>
          <w:ilvl w:val="0"/>
          <w:numId w:val="7"/>
        </w:numPr>
        <w:autoSpaceDE w:val="0"/>
        <w:autoSpaceDN w:val="0"/>
        <w:adjustRightInd w:val="0"/>
        <w:spacing w:before="120" w:after="120"/>
        <w:ind w:left="426" w:hanging="426"/>
        <w:contextualSpacing w:val="0"/>
        <w:rPr>
          <w:rFonts w:ascii="Arial" w:hAnsi="Arial" w:cs="Arial"/>
          <w:color w:val="53565A" w:themeColor="text1"/>
          <w:sz w:val="20"/>
          <w:szCs w:val="20"/>
          <w:lang w:val="en-AU"/>
        </w:rPr>
      </w:pPr>
      <w:r w:rsidRPr="004B514A">
        <w:rPr>
          <w:rFonts w:ascii="Arial" w:hAnsi="Arial" w:cs="Arial"/>
          <w:color w:val="53565A" w:themeColor="text1"/>
          <w:sz w:val="20"/>
          <w:szCs w:val="20"/>
          <w:lang w:val="en-AU"/>
        </w:rPr>
        <w:t xml:space="preserve">RTOs will still be responsible for removing superseded qualifications and units of competence from their scope of registration in the usual way (i.e. by filling out the relevant section of </w:t>
      </w:r>
      <w:hyperlink r:id="rId24" w:history="1">
        <w:r w:rsidRPr="004B514A">
          <w:rPr>
            <w:rStyle w:val="Hyperlink"/>
            <w:rFonts w:ascii="Arial" w:hAnsi="Arial" w:cs="Arial"/>
            <w:color w:val="53565A" w:themeColor="text1"/>
            <w:sz w:val="20"/>
            <w:szCs w:val="20"/>
            <w:u w:val="none"/>
            <w:lang w:val="en-AU"/>
          </w:rPr>
          <w:t>Form B</w:t>
        </w:r>
      </w:hyperlink>
      <w:r w:rsidRPr="004B514A">
        <w:rPr>
          <w:rFonts w:ascii="Arial" w:hAnsi="Arial" w:cs="Arial"/>
          <w:color w:val="53565A" w:themeColor="text1"/>
          <w:sz w:val="20"/>
          <w:szCs w:val="20"/>
          <w:lang w:val="en-AU"/>
        </w:rPr>
        <w:t>)</w:t>
      </w:r>
    </w:p>
    <w:p w14:paraId="0063994C" w14:textId="77777777" w:rsidR="004B514A" w:rsidRDefault="00282571" w:rsidP="007267B3">
      <w:pPr>
        <w:pStyle w:val="ListParagraph"/>
        <w:numPr>
          <w:ilvl w:val="0"/>
          <w:numId w:val="7"/>
        </w:numPr>
        <w:autoSpaceDE w:val="0"/>
        <w:autoSpaceDN w:val="0"/>
        <w:adjustRightInd w:val="0"/>
        <w:spacing w:before="120" w:after="120"/>
        <w:ind w:left="426" w:hanging="426"/>
        <w:contextualSpacing w:val="0"/>
        <w:rPr>
          <w:rFonts w:ascii="Arial" w:hAnsi="Arial" w:cs="Arial"/>
          <w:color w:val="53565A" w:themeColor="text1"/>
          <w:sz w:val="20"/>
          <w:szCs w:val="20"/>
          <w:lang w:val="en-AU"/>
        </w:rPr>
      </w:pPr>
      <w:r w:rsidRPr="004B514A">
        <w:rPr>
          <w:rFonts w:ascii="Arial" w:hAnsi="Arial" w:cs="Arial"/>
          <w:color w:val="53565A" w:themeColor="text1"/>
          <w:sz w:val="20"/>
          <w:szCs w:val="20"/>
          <w:lang w:val="en-AU"/>
        </w:rPr>
        <w:t xml:space="preserve">failure to apply to remove superseded qualifications and units of competence from an RTO’s scope may result in increased annual or re-registration fees being levied based on the number </w:t>
      </w:r>
      <w:proofErr w:type="gramStart"/>
      <w:r w:rsidRPr="004B514A">
        <w:rPr>
          <w:rFonts w:ascii="Arial" w:hAnsi="Arial" w:cs="Arial"/>
          <w:color w:val="53565A" w:themeColor="text1"/>
          <w:sz w:val="20"/>
          <w:szCs w:val="20"/>
          <w:lang w:val="en-AU"/>
        </w:rPr>
        <w:t>of  qualifications</w:t>
      </w:r>
      <w:proofErr w:type="gramEnd"/>
      <w:r w:rsidRPr="004B514A">
        <w:rPr>
          <w:rFonts w:ascii="Arial" w:hAnsi="Arial" w:cs="Arial"/>
          <w:color w:val="53565A" w:themeColor="text1"/>
          <w:sz w:val="20"/>
          <w:szCs w:val="20"/>
          <w:lang w:val="en-AU"/>
        </w:rPr>
        <w:t xml:space="preserve"> and units of competence being offered by the RTO</w:t>
      </w:r>
    </w:p>
    <w:p w14:paraId="37536010" w14:textId="4EA862E2" w:rsidR="00282571" w:rsidRPr="00B4512B" w:rsidRDefault="00282571" w:rsidP="00B4512B">
      <w:pPr>
        <w:pStyle w:val="ListParagraph"/>
        <w:numPr>
          <w:ilvl w:val="0"/>
          <w:numId w:val="7"/>
        </w:numPr>
        <w:autoSpaceDE w:val="0"/>
        <w:autoSpaceDN w:val="0"/>
        <w:adjustRightInd w:val="0"/>
        <w:spacing w:before="120" w:after="120"/>
        <w:ind w:left="426" w:hanging="426"/>
        <w:contextualSpacing w:val="0"/>
        <w:rPr>
          <w:rFonts w:ascii="Arial" w:hAnsi="Arial" w:cs="Arial"/>
          <w:color w:val="53565A" w:themeColor="text1"/>
          <w:sz w:val="20"/>
          <w:szCs w:val="20"/>
          <w:lang w:val="en-AU"/>
        </w:rPr>
      </w:pPr>
      <w:r w:rsidRPr="004B514A">
        <w:rPr>
          <w:rFonts w:ascii="Arial" w:hAnsi="Arial" w:cs="Arial"/>
          <w:color w:val="53565A" w:themeColor="text1"/>
          <w:sz w:val="20"/>
          <w:szCs w:val="20"/>
          <w:lang w:val="en-AU"/>
        </w:rPr>
        <w:t xml:space="preserve">a </w:t>
      </w:r>
      <w:r w:rsidR="00EA3DB0" w:rsidRPr="004B514A">
        <w:rPr>
          <w:rFonts w:ascii="Arial" w:hAnsi="Arial" w:cs="Arial"/>
          <w:color w:val="53565A" w:themeColor="text1"/>
          <w:sz w:val="20"/>
          <w:szCs w:val="20"/>
          <w:lang w:val="en-AU"/>
        </w:rPr>
        <w:t>s</w:t>
      </w:r>
      <w:r w:rsidRPr="004B514A">
        <w:rPr>
          <w:rFonts w:ascii="Arial" w:hAnsi="Arial" w:cs="Arial"/>
          <w:color w:val="53565A" w:themeColor="text1"/>
          <w:sz w:val="20"/>
          <w:szCs w:val="20"/>
          <w:lang w:val="en-AU"/>
        </w:rPr>
        <w:t xml:space="preserve">tanding </w:t>
      </w:r>
      <w:r w:rsidR="00EA3DB0" w:rsidRPr="004B514A">
        <w:rPr>
          <w:rFonts w:ascii="Arial" w:hAnsi="Arial" w:cs="Arial"/>
          <w:color w:val="53565A" w:themeColor="text1"/>
          <w:sz w:val="20"/>
          <w:szCs w:val="20"/>
          <w:lang w:val="en-AU"/>
        </w:rPr>
        <w:t>a</w:t>
      </w:r>
      <w:r w:rsidRPr="004B514A">
        <w:rPr>
          <w:rFonts w:ascii="Arial" w:hAnsi="Arial" w:cs="Arial"/>
          <w:color w:val="53565A" w:themeColor="text1"/>
          <w:sz w:val="20"/>
          <w:szCs w:val="20"/>
          <w:lang w:val="en-AU"/>
        </w:rPr>
        <w:t xml:space="preserve">pplication is valid for a period of up to five years from the date it is lodged unless it is revoked or the RTO’s registration </w:t>
      </w:r>
      <w:r w:rsidR="00F216A5">
        <w:rPr>
          <w:rFonts w:ascii="Arial" w:hAnsi="Arial" w:cs="Arial"/>
          <w:color w:val="53565A" w:themeColor="text1"/>
          <w:sz w:val="20"/>
          <w:szCs w:val="20"/>
          <w:lang w:val="en-AU"/>
        </w:rPr>
        <w:t>is renewed</w:t>
      </w:r>
      <w:r w:rsidR="007B21A1">
        <w:rPr>
          <w:rFonts w:ascii="Arial" w:hAnsi="Arial" w:cs="Arial"/>
          <w:color w:val="53565A" w:themeColor="text1"/>
          <w:sz w:val="20"/>
          <w:szCs w:val="20"/>
          <w:lang w:val="en-AU"/>
        </w:rPr>
        <w:t>,</w:t>
      </w:r>
      <w:r w:rsidR="00F216A5">
        <w:rPr>
          <w:rFonts w:ascii="Arial" w:hAnsi="Arial" w:cs="Arial"/>
          <w:color w:val="53565A" w:themeColor="text1"/>
          <w:sz w:val="20"/>
          <w:szCs w:val="20"/>
          <w:lang w:val="en-AU"/>
        </w:rPr>
        <w:t xml:space="preserve"> </w:t>
      </w:r>
      <w:r w:rsidRPr="004B514A">
        <w:rPr>
          <w:rFonts w:ascii="Arial" w:hAnsi="Arial" w:cs="Arial"/>
          <w:color w:val="53565A" w:themeColor="text1"/>
          <w:sz w:val="20"/>
          <w:szCs w:val="20"/>
          <w:lang w:val="en-AU"/>
        </w:rPr>
        <w:t xml:space="preserve">expires, is </w:t>
      </w:r>
      <w:proofErr w:type="gramStart"/>
      <w:r w:rsidRPr="004B514A">
        <w:rPr>
          <w:rFonts w:ascii="Arial" w:hAnsi="Arial" w:cs="Arial"/>
          <w:color w:val="53565A" w:themeColor="text1"/>
          <w:sz w:val="20"/>
          <w:szCs w:val="20"/>
          <w:lang w:val="en-AU"/>
        </w:rPr>
        <w:t>suspended</w:t>
      </w:r>
      <w:proofErr w:type="gramEnd"/>
      <w:r w:rsidRPr="004B514A">
        <w:rPr>
          <w:rFonts w:ascii="Arial" w:hAnsi="Arial" w:cs="Arial"/>
          <w:color w:val="53565A" w:themeColor="text1"/>
          <w:sz w:val="20"/>
          <w:szCs w:val="20"/>
          <w:lang w:val="en-AU"/>
        </w:rPr>
        <w:t xml:space="preserve"> or cancelled.</w:t>
      </w:r>
    </w:p>
    <w:p w14:paraId="4DAB8604" w14:textId="449DCAC5" w:rsidR="00282571" w:rsidRPr="007E2CFA" w:rsidRDefault="00282571" w:rsidP="00BF6A37">
      <w:pPr>
        <w:autoSpaceDE w:val="0"/>
        <w:autoSpaceDN w:val="0"/>
        <w:adjustRightInd w:val="0"/>
        <w:spacing w:before="120" w:after="120"/>
        <w:rPr>
          <w:rFonts w:ascii="Arial" w:hAnsi="Arial" w:cs="Arial"/>
          <w:sz w:val="20"/>
          <w:szCs w:val="20"/>
          <w:lang w:val="en-AU"/>
        </w:rPr>
      </w:pPr>
      <w:r w:rsidRPr="007E2CFA">
        <w:rPr>
          <w:rFonts w:ascii="Arial" w:hAnsi="Arial" w:cs="Arial"/>
          <w:b/>
          <w:color w:val="53565A" w:themeColor="text1"/>
          <w:sz w:val="20"/>
          <w:szCs w:val="20"/>
          <w:lang w:val="en-AU"/>
        </w:rPr>
        <w:t>Note:</w:t>
      </w:r>
      <w:r w:rsidR="00694DF2" w:rsidRPr="007E2CFA">
        <w:rPr>
          <w:rFonts w:ascii="Arial" w:hAnsi="Arial" w:cs="Arial"/>
          <w:b/>
          <w:color w:val="53565A" w:themeColor="text1"/>
          <w:sz w:val="20"/>
          <w:szCs w:val="20"/>
          <w:lang w:val="en-AU"/>
        </w:rPr>
        <w:t xml:space="preserve"> </w:t>
      </w:r>
      <w:r w:rsidRPr="007E2CFA">
        <w:rPr>
          <w:rFonts w:ascii="Arial" w:hAnsi="Arial" w:cs="Arial"/>
          <w:color w:val="53565A" w:themeColor="text1"/>
          <w:sz w:val="20"/>
          <w:szCs w:val="20"/>
          <w:lang w:val="en-AU"/>
        </w:rPr>
        <w:t xml:space="preserve">RTOs are responsible for monitoring and maintaining their scope of registration. This includes keeping up to date with changes to </w:t>
      </w:r>
      <w:r w:rsidR="00F037BC" w:rsidRPr="007E2CFA">
        <w:rPr>
          <w:rFonts w:ascii="Arial" w:hAnsi="Arial" w:cs="Arial"/>
          <w:color w:val="53565A" w:themeColor="text1"/>
          <w:sz w:val="20"/>
          <w:szCs w:val="20"/>
          <w:lang w:val="en-AU"/>
        </w:rPr>
        <w:t>t</w:t>
      </w:r>
      <w:r w:rsidRPr="007E2CFA">
        <w:rPr>
          <w:rFonts w:ascii="Arial" w:hAnsi="Arial" w:cs="Arial"/>
          <w:color w:val="53565A" w:themeColor="text1"/>
          <w:sz w:val="20"/>
          <w:szCs w:val="20"/>
          <w:lang w:val="en-AU"/>
        </w:rPr>
        <w:t xml:space="preserve">raining </w:t>
      </w:r>
      <w:r w:rsidR="00F037BC" w:rsidRPr="007E2CFA">
        <w:rPr>
          <w:rFonts w:ascii="Arial" w:hAnsi="Arial" w:cs="Arial"/>
          <w:color w:val="53565A" w:themeColor="text1"/>
          <w:sz w:val="20"/>
          <w:szCs w:val="20"/>
          <w:lang w:val="en-AU"/>
        </w:rPr>
        <w:t>p</w:t>
      </w:r>
      <w:r w:rsidRPr="007E2CFA">
        <w:rPr>
          <w:rFonts w:ascii="Arial" w:hAnsi="Arial" w:cs="Arial"/>
          <w:color w:val="53565A" w:themeColor="text1"/>
          <w:sz w:val="20"/>
          <w:szCs w:val="20"/>
          <w:lang w:val="en-AU"/>
        </w:rPr>
        <w:t xml:space="preserve">ackages and ensuring superseded qualifications are removed from your scope of registration using </w:t>
      </w:r>
      <w:hyperlink r:id="rId25" w:history="1">
        <w:r w:rsidRPr="007E2CFA">
          <w:rPr>
            <w:rFonts w:ascii="Arial" w:hAnsi="Arial" w:cs="Arial"/>
            <w:color w:val="53565A" w:themeColor="text1"/>
            <w:sz w:val="20"/>
            <w:szCs w:val="20"/>
          </w:rPr>
          <w:t>For</w:t>
        </w:r>
        <w:r w:rsidR="000A6205" w:rsidRPr="007E2CFA">
          <w:rPr>
            <w:rFonts w:ascii="Arial" w:hAnsi="Arial" w:cs="Arial"/>
            <w:color w:val="53565A" w:themeColor="text1"/>
            <w:sz w:val="20"/>
            <w:szCs w:val="20"/>
          </w:rPr>
          <w:t xml:space="preserve">m B. </w:t>
        </w:r>
      </w:hyperlink>
    </w:p>
    <w:p w14:paraId="30CFBDE7" w14:textId="7CF74FBD" w:rsidR="0045443E" w:rsidRPr="00591F15" w:rsidRDefault="0045443E" w:rsidP="0045443E">
      <w:pPr>
        <w:pStyle w:val="VRQAbulletlist"/>
        <w:spacing w:before="60"/>
        <w:jc w:val="both"/>
        <w:rPr>
          <w:rFonts w:eastAsiaTheme="minorHAnsi"/>
          <w:b/>
          <w:color w:val="103D64" w:themeColor="text2"/>
          <w:sz w:val="18"/>
          <w:szCs w:val="18"/>
          <w:lang w:eastAsia="en-US"/>
        </w:rPr>
        <w:sectPr w:rsidR="0045443E" w:rsidRPr="00591F15" w:rsidSect="001C4D3A">
          <w:pgSz w:w="11900" w:h="16840"/>
          <w:pgMar w:top="2410" w:right="845" w:bottom="851" w:left="851" w:header="709" w:footer="397" w:gutter="0"/>
          <w:cols w:space="227"/>
          <w:docGrid w:linePitch="360"/>
        </w:sectPr>
      </w:pPr>
    </w:p>
    <w:tbl>
      <w:tblPr>
        <w:tblStyle w:val="TableGrid"/>
        <w:tblpPr w:leftFromText="180" w:rightFromText="180" w:vertAnchor="page" w:horzAnchor="page" w:tblpX="850" w:tblpY="2165"/>
        <w:tblW w:w="10348" w:type="dxa"/>
        <w:tblLayout w:type="fixed"/>
        <w:tblLook w:val="04A0" w:firstRow="1" w:lastRow="0" w:firstColumn="1" w:lastColumn="0" w:noHBand="0" w:noVBand="1"/>
      </w:tblPr>
      <w:tblGrid>
        <w:gridCol w:w="671"/>
        <w:gridCol w:w="9677"/>
      </w:tblGrid>
      <w:tr w:rsidR="00591F15" w:rsidRPr="001823FD" w14:paraId="16EAC6D8" w14:textId="77777777" w:rsidTr="00B4512B">
        <w:trPr>
          <w:trHeight w:val="363"/>
        </w:trPr>
        <w:tc>
          <w:tcPr>
            <w:tcW w:w="10348" w:type="dxa"/>
            <w:gridSpan w:val="2"/>
            <w:tcBorders>
              <w:top w:val="nil"/>
              <w:left w:val="nil"/>
              <w:bottom w:val="dotted" w:sz="4" w:space="0" w:color="A6A6A6" w:themeColor="background1" w:themeShade="A6"/>
              <w:right w:val="nil"/>
            </w:tcBorders>
            <w:shd w:val="clear" w:color="auto" w:fill="auto"/>
          </w:tcPr>
          <w:p w14:paraId="6C2D0A23" w14:textId="6C2CCFDD" w:rsidR="00591F15" w:rsidRPr="00A1553B" w:rsidRDefault="00591F15" w:rsidP="00F92C61">
            <w:pPr>
              <w:pStyle w:val="Heading1"/>
              <w:rPr>
                <w:b w:val="0"/>
                <w:bCs/>
                <w:color w:val="FFFFFF" w:themeColor="background1"/>
                <w:sz w:val="32"/>
                <w:szCs w:val="32"/>
                <w:lang w:eastAsia="en-AU"/>
              </w:rPr>
            </w:pPr>
            <w:r w:rsidRPr="00A1553B">
              <w:rPr>
                <w:b w:val="0"/>
                <w:bCs/>
                <w:sz w:val="32"/>
                <w:szCs w:val="32"/>
              </w:rPr>
              <w:lastRenderedPageBreak/>
              <w:t>Frequently Asked Questions</w:t>
            </w:r>
            <w:r w:rsidR="001C4D3A">
              <w:rPr>
                <w:b w:val="0"/>
                <w:bCs/>
                <w:sz w:val="32"/>
                <w:szCs w:val="32"/>
              </w:rPr>
              <w:br/>
            </w:r>
          </w:p>
        </w:tc>
      </w:tr>
      <w:tr w:rsidR="001C4D3A" w:rsidRPr="00A955C5" w14:paraId="20B59B85" w14:textId="77777777" w:rsidTr="004B599F">
        <w:trPr>
          <w:trHeight w:val="363"/>
        </w:trPr>
        <w:tc>
          <w:tcPr>
            <w:tcW w:w="671" w:type="dxa"/>
            <w:vMerge w:val="restart"/>
            <w:tcBorders>
              <w:top w:val="dotted" w:sz="4" w:space="0" w:color="A6A6A6" w:themeColor="background1" w:themeShade="A6"/>
              <w:left w:val="nil"/>
              <w:right w:val="nil"/>
            </w:tcBorders>
            <w:shd w:val="clear" w:color="auto" w:fill="auto"/>
          </w:tcPr>
          <w:p w14:paraId="47DB1620" w14:textId="77777777" w:rsidR="001C4D3A" w:rsidRPr="00A955C5" w:rsidRDefault="001C4D3A" w:rsidP="000C7421">
            <w:pPr>
              <w:pStyle w:val="VRQAbulletlist"/>
              <w:spacing w:before="60"/>
              <w:rPr>
                <w:b/>
                <w:color w:val="FFFFFF" w:themeColor="background1"/>
                <w:sz w:val="18"/>
                <w:szCs w:val="18"/>
              </w:rPr>
            </w:pPr>
            <w:r w:rsidRPr="00B4512B">
              <w:rPr>
                <w:b/>
                <w:color w:val="00446B"/>
                <w:sz w:val="18"/>
                <w:szCs w:val="18"/>
              </w:rPr>
              <w:t>1</w:t>
            </w:r>
          </w:p>
        </w:tc>
        <w:tc>
          <w:tcPr>
            <w:tcW w:w="9677" w:type="dxa"/>
            <w:tcBorders>
              <w:top w:val="dotted" w:sz="4" w:space="0" w:color="A6A6A6" w:themeColor="background1" w:themeShade="A6"/>
              <w:left w:val="nil"/>
              <w:bottom w:val="nil"/>
              <w:right w:val="nil"/>
            </w:tcBorders>
            <w:shd w:val="clear" w:color="auto" w:fill="auto"/>
          </w:tcPr>
          <w:p w14:paraId="3AEC924E" w14:textId="374FA72A" w:rsidR="001C4D3A" w:rsidRPr="00B4512B" w:rsidRDefault="001C4D3A" w:rsidP="009937E2">
            <w:pPr>
              <w:pStyle w:val="VRQAbulletlist"/>
              <w:spacing w:before="60"/>
              <w:rPr>
                <w:b/>
                <w:color w:val="00446B"/>
                <w:sz w:val="18"/>
                <w:szCs w:val="18"/>
              </w:rPr>
            </w:pPr>
            <w:r w:rsidRPr="00B4512B">
              <w:rPr>
                <w:b/>
                <w:bCs/>
                <w:color w:val="00446B"/>
                <w:sz w:val="18"/>
                <w:szCs w:val="18"/>
                <w:lang w:eastAsia="en-AU"/>
              </w:rPr>
              <w:t>What is the process after my RTO lodges its standing application?</w:t>
            </w:r>
          </w:p>
        </w:tc>
      </w:tr>
      <w:tr w:rsidR="001C4D3A" w:rsidRPr="00A955C5" w14:paraId="1FB041EF" w14:textId="77777777" w:rsidTr="004B599F">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363"/>
        </w:trPr>
        <w:tc>
          <w:tcPr>
            <w:tcW w:w="671" w:type="dxa"/>
            <w:vMerge/>
            <w:tcBorders>
              <w:left w:val="nil"/>
              <w:right w:val="nil"/>
            </w:tcBorders>
          </w:tcPr>
          <w:p w14:paraId="721C0758" w14:textId="11CE2122" w:rsidR="001C4D3A" w:rsidRPr="00E7450B" w:rsidRDefault="001C4D3A" w:rsidP="00B4512B">
            <w:pPr>
              <w:pStyle w:val="VRQAFormQuestion"/>
              <w:framePr w:hSpace="0" w:wrap="auto" w:vAnchor="margin" w:hAnchor="text" w:xAlign="left" w:yAlign="inline"/>
              <w:jc w:val="right"/>
            </w:pPr>
          </w:p>
        </w:tc>
        <w:tc>
          <w:tcPr>
            <w:tcW w:w="9677" w:type="dxa"/>
            <w:tcBorders>
              <w:top w:val="nil"/>
              <w:left w:val="nil"/>
            </w:tcBorders>
          </w:tcPr>
          <w:p w14:paraId="55C9FC6D" w14:textId="2BD9DAE3" w:rsidR="001C4D3A" w:rsidRPr="001C4D3A" w:rsidRDefault="001C4D3A" w:rsidP="00591F15">
            <w:pPr>
              <w:pStyle w:val="VRQAIntro"/>
              <w:spacing w:before="60" w:after="0"/>
              <w:rPr>
                <w:color w:val="53565A" w:themeColor="text1"/>
                <w:sz w:val="20"/>
                <w:szCs w:val="20"/>
              </w:rPr>
            </w:pPr>
            <w:proofErr w:type="spellStart"/>
            <w:proofErr w:type="gramStart"/>
            <w:r w:rsidRPr="001C4D3A">
              <w:rPr>
                <w:b/>
                <w:bCs/>
                <w:color w:val="103D64" w:themeColor="accent4"/>
                <w:sz w:val="20"/>
                <w:szCs w:val="20"/>
              </w:rPr>
              <w:t>A.</w:t>
            </w:r>
            <w:r w:rsidRPr="001C4D3A">
              <w:rPr>
                <w:color w:val="53565A" w:themeColor="text1"/>
                <w:sz w:val="20"/>
                <w:szCs w:val="20"/>
              </w:rPr>
              <w:t>The</w:t>
            </w:r>
            <w:proofErr w:type="spellEnd"/>
            <w:proofErr w:type="gramEnd"/>
            <w:r w:rsidRPr="001C4D3A">
              <w:rPr>
                <w:color w:val="53565A" w:themeColor="text1"/>
                <w:sz w:val="20"/>
                <w:szCs w:val="20"/>
              </w:rPr>
              <w:t xml:space="preserve"> VRQA will conduct a risk assessment of your RTO’s application and determine:</w:t>
            </w:r>
          </w:p>
          <w:p w14:paraId="40E5B478" w14:textId="2B45B235" w:rsidR="001C4D3A" w:rsidRPr="001C4D3A" w:rsidRDefault="001C4D3A" w:rsidP="007267B3">
            <w:pPr>
              <w:pStyle w:val="VRQAIntro"/>
              <w:numPr>
                <w:ilvl w:val="0"/>
                <w:numId w:val="12"/>
              </w:numPr>
              <w:tabs>
                <w:tab w:val="clear" w:pos="160"/>
                <w:tab w:val="clear" w:pos="660"/>
                <w:tab w:val="left" w:pos="314"/>
              </w:tabs>
              <w:spacing w:before="60" w:after="0"/>
              <w:ind w:hanging="489"/>
              <w:rPr>
                <w:color w:val="53565A" w:themeColor="text1"/>
                <w:sz w:val="20"/>
                <w:szCs w:val="20"/>
              </w:rPr>
            </w:pPr>
            <w:r w:rsidRPr="001C4D3A">
              <w:rPr>
                <w:color w:val="53565A" w:themeColor="text1"/>
                <w:sz w:val="20"/>
                <w:szCs w:val="20"/>
              </w:rPr>
              <w:t>if it should be accepted</w:t>
            </w:r>
          </w:p>
          <w:p w14:paraId="5E91EFFA" w14:textId="504F8711" w:rsidR="001C4D3A" w:rsidRPr="00A955C5" w:rsidRDefault="001C4D3A" w:rsidP="007267B3">
            <w:pPr>
              <w:pStyle w:val="VRQAIntro"/>
              <w:numPr>
                <w:ilvl w:val="0"/>
                <w:numId w:val="12"/>
              </w:numPr>
              <w:tabs>
                <w:tab w:val="clear" w:pos="160"/>
                <w:tab w:val="clear" w:pos="660"/>
                <w:tab w:val="left" w:pos="314"/>
              </w:tabs>
              <w:spacing w:before="60" w:after="120"/>
              <w:ind w:hanging="489"/>
            </w:pPr>
            <w:r>
              <w:rPr>
                <w:color w:val="53565A" w:themeColor="text1"/>
                <w:sz w:val="18"/>
                <w:szCs w:val="18"/>
              </w:rPr>
              <w:t>i</w:t>
            </w:r>
            <w:r w:rsidRPr="004B6DE6">
              <w:rPr>
                <w:color w:val="53565A" w:themeColor="text1"/>
                <w:sz w:val="18"/>
                <w:szCs w:val="18"/>
              </w:rPr>
              <w:t>f the VRQA requires further information before it can be processed.</w:t>
            </w:r>
          </w:p>
        </w:tc>
      </w:tr>
      <w:tr w:rsidR="001C4D3A" w:rsidRPr="00A955C5" w14:paraId="205FB060" w14:textId="77777777" w:rsidTr="00E62ED8">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3513"/>
        </w:trPr>
        <w:tc>
          <w:tcPr>
            <w:tcW w:w="671" w:type="dxa"/>
            <w:vMerge/>
            <w:tcBorders>
              <w:left w:val="nil"/>
              <w:bottom w:val="dotted" w:sz="4" w:space="0" w:color="A6A6A6" w:themeColor="background1" w:themeShade="A6"/>
              <w:right w:val="nil"/>
            </w:tcBorders>
          </w:tcPr>
          <w:p w14:paraId="47DE27D2" w14:textId="2E111E6D" w:rsidR="001C4D3A" w:rsidRPr="00E7450B" w:rsidRDefault="001C4D3A" w:rsidP="00B4512B">
            <w:pPr>
              <w:pStyle w:val="VRQAFormQuestion"/>
              <w:framePr w:hSpace="0" w:wrap="auto" w:vAnchor="margin" w:hAnchor="text" w:xAlign="left" w:yAlign="inline"/>
              <w:jc w:val="right"/>
            </w:pPr>
          </w:p>
        </w:tc>
        <w:tc>
          <w:tcPr>
            <w:tcW w:w="9677" w:type="dxa"/>
            <w:tcBorders>
              <w:left w:val="nil"/>
              <w:bottom w:val="dotted" w:sz="4" w:space="0" w:color="A6A6A6" w:themeColor="background1" w:themeShade="A6"/>
            </w:tcBorders>
          </w:tcPr>
          <w:p w14:paraId="153387D2" w14:textId="2F88DD44" w:rsidR="001C4D3A" w:rsidRPr="00A955C5" w:rsidRDefault="001C4D3A" w:rsidP="000C7421">
            <w:pPr>
              <w:spacing w:before="60" w:after="60"/>
              <w:rPr>
                <w:rFonts w:ascii="Arial" w:hAnsi="Arial" w:cs="Arial"/>
                <w:color w:val="555559"/>
                <w:sz w:val="18"/>
                <w:szCs w:val="18"/>
                <w:lang w:val="en-AU"/>
              </w:rPr>
            </w:pPr>
            <w:r w:rsidRPr="001C4D3A">
              <w:rPr>
                <w:rFonts w:ascii="Arial" w:hAnsi="Arial" w:cs="Arial"/>
                <w:b/>
                <w:bCs/>
                <w:color w:val="103D64" w:themeColor="text2"/>
                <w:sz w:val="18"/>
                <w:szCs w:val="18"/>
                <w:lang w:val="en-AU"/>
              </w:rPr>
              <w:t>B.</w:t>
            </w:r>
            <w:r w:rsidRPr="001C4D3A">
              <w:rPr>
                <w:rFonts w:ascii="Arial" w:hAnsi="Arial" w:cs="Arial"/>
                <w:color w:val="103D64" w:themeColor="text2"/>
                <w:sz w:val="18"/>
                <w:szCs w:val="18"/>
                <w:lang w:val="en-AU"/>
              </w:rPr>
              <w:t xml:space="preserve"> </w:t>
            </w:r>
            <w:r w:rsidRPr="00A955C5">
              <w:rPr>
                <w:rFonts w:ascii="Arial" w:hAnsi="Arial" w:cs="Arial"/>
                <w:color w:val="555559"/>
                <w:sz w:val="18"/>
                <w:szCs w:val="18"/>
                <w:lang w:val="en-AU"/>
              </w:rPr>
              <w:t>Your application may be placed on hold or refused if:</w:t>
            </w:r>
          </w:p>
          <w:p w14:paraId="74EE4BBE" w14:textId="77777777" w:rsidR="001C4D3A" w:rsidRPr="00591F15" w:rsidRDefault="001C4D3A" w:rsidP="007267B3">
            <w:pPr>
              <w:pStyle w:val="VRQAbulletlist"/>
              <w:numPr>
                <w:ilvl w:val="0"/>
                <w:numId w:val="9"/>
              </w:numPr>
              <w:spacing w:before="120" w:after="120"/>
              <w:ind w:left="340" w:hanging="340"/>
              <w:rPr>
                <w:sz w:val="18"/>
                <w:szCs w:val="18"/>
              </w:rPr>
            </w:pPr>
            <w:r w:rsidRPr="00591F15">
              <w:rPr>
                <w:sz w:val="18"/>
                <w:szCs w:val="18"/>
              </w:rPr>
              <w:t xml:space="preserve">a condition has been imposed on the RTO’s </w:t>
            </w:r>
            <w:proofErr w:type="gramStart"/>
            <w:r w:rsidRPr="00591F15">
              <w:rPr>
                <w:sz w:val="18"/>
                <w:szCs w:val="18"/>
              </w:rPr>
              <w:t>registration</w:t>
            </w:r>
            <w:proofErr w:type="gramEnd"/>
          </w:p>
          <w:p w14:paraId="74DCAAA9" w14:textId="77777777" w:rsidR="001C4D3A" w:rsidRPr="00591F15" w:rsidRDefault="001C4D3A" w:rsidP="007267B3">
            <w:pPr>
              <w:pStyle w:val="VRQAbulletlist"/>
              <w:numPr>
                <w:ilvl w:val="0"/>
                <w:numId w:val="9"/>
              </w:numPr>
              <w:spacing w:before="120" w:after="120"/>
              <w:ind w:left="340" w:hanging="340"/>
              <w:rPr>
                <w:sz w:val="18"/>
                <w:szCs w:val="18"/>
              </w:rPr>
            </w:pPr>
            <w:r w:rsidRPr="00591F15">
              <w:rPr>
                <w:sz w:val="18"/>
                <w:szCs w:val="18"/>
              </w:rPr>
              <w:t xml:space="preserve">the RTO’s registration has been suspended or </w:t>
            </w:r>
            <w:proofErr w:type="gramStart"/>
            <w:r w:rsidRPr="00591F15">
              <w:rPr>
                <w:sz w:val="18"/>
                <w:szCs w:val="18"/>
              </w:rPr>
              <w:t>cancelled</w:t>
            </w:r>
            <w:proofErr w:type="gramEnd"/>
          </w:p>
          <w:p w14:paraId="508C124D" w14:textId="77777777" w:rsidR="001C4D3A" w:rsidRPr="00591F15" w:rsidRDefault="001C4D3A" w:rsidP="007267B3">
            <w:pPr>
              <w:pStyle w:val="VRQAbulletlist"/>
              <w:numPr>
                <w:ilvl w:val="0"/>
                <w:numId w:val="9"/>
              </w:numPr>
              <w:spacing w:before="120" w:after="120"/>
              <w:ind w:left="340" w:hanging="340"/>
              <w:rPr>
                <w:sz w:val="18"/>
                <w:szCs w:val="18"/>
              </w:rPr>
            </w:pPr>
            <w:r w:rsidRPr="00591F15">
              <w:rPr>
                <w:sz w:val="18"/>
                <w:szCs w:val="18"/>
              </w:rPr>
              <w:t xml:space="preserve">the RTO’s registration has </w:t>
            </w:r>
            <w:proofErr w:type="gramStart"/>
            <w:r w:rsidRPr="00591F15">
              <w:rPr>
                <w:sz w:val="18"/>
                <w:szCs w:val="18"/>
              </w:rPr>
              <w:t>expired</w:t>
            </w:r>
            <w:proofErr w:type="gramEnd"/>
          </w:p>
          <w:p w14:paraId="28A6E605" w14:textId="77777777" w:rsidR="001C4D3A" w:rsidRPr="00591F15" w:rsidRDefault="001C4D3A" w:rsidP="007267B3">
            <w:pPr>
              <w:pStyle w:val="VRQAbulletlist"/>
              <w:numPr>
                <w:ilvl w:val="0"/>
                <w:numId w:val="9"/>
              </w:numPr>
              <w:spacing w:before="120" w:after="120"/>
              <w:ind w:left="340" w:hanging="340"/>
              <w:rPr>
                <w:sz w:val="18"/>
                <w:szCs w:val="18"/>
              </w:rPr>
            </w:pPr>
            <w:r w:rsidRPr="00591F15">
              <w:rPr>
                <w:sz w:val="18"/>
                <w:szCs w:val="18"/>
              </w:rPr>
              <w:t xml:space="preserve">the RTO is the subject of an enforceable </w:t>
            </w:r>
            <w:proofErr w:type="gramStart"/>
            <w:r w:rsidRPr="00591F15">
              <w:rPr>
                <w:sz w:val="18"/>
                <w:szCs w:val="18"/>
              </w:rPr>
              <w:t>undertaking</w:t>
            </w:r>
            <w:proofErr w:type="gramEnd"/>
          </w:p>
          <w:p w14:paraId="25D323B0" w14:textId="24923296" w:rsidR="001C4D3A" w:rsidRPr="00591F15" w:rsidRDefault="001C4D3A" w:rsidP="007267B3">
            <w:pPr>
              <w:pStyle w:val="VRQAbulletlist"/>
              <w:numPr>
                <w:ilvl w:val="0"/>
                <w:numId w:val="9"/>
              </w:numPr>
              <w:spacing w:before="120" w:after="120"/>
              <w:ind w:left="340" w:hanging="340"/>
              <w:rPr>
                <w:sz w:val="18"/>
                <w:szCs w:val="18"/>
              </w:rPr>
            </w:pPr>
            <w:r w:rsidRPr="00591F15">
              <w:rPr>
                <w:sz w:val="18"/>
                <w:szCs w:val="18"/>
              </w:rPr>
              <w:t>the RTO is not compliant with the</w:t>
            </w:r>
            <w:r w:rsidRPr="00B6252D">
              <w:rPr>
                <w:color w:val="007EB3" w:themeColor="accent1"/>
                <w:sz w:val="18"/>
                <w:szCs w:val="18"/>
              </w:rPr>
              <w:t xml:space="preserve"> </w:t>
            </w:r>
            <w:hyperlink r:id="rId26" w:history="1">
              <w:r w:rsidRPr="001C438A">
                <w:rPr>
                  <w:rStyle w:val="Hyperlink"/>
                  <w:color w:val="007EB3" w:themeColor="accent1"/>
                  <w:sz w:val="18"/>
                  <w:szCs w:val="18"/>
                </w:rPr>
                <w:t>RTO standards</w:t>
              </w:r>
            </w:hyperlink>
            <w:r>
              <w:rPr>
                <w:rStyle w:val="Hyperlink"/>
                <w:color w:val="007EB3" w:themeColor="accent1"/>
                <w:sz w:val="18"/>
                <w:szCs w:val="18"/>
              </w:rPr>
              <w:t xml:space="preserve"> </w:t>
            </w:r>
            <w:r>
              <w:rPr>
                <w:sz w:val="18"/>
                <w:szCs w:val="18"/>
              </w:rPr>
              <w:t>(Australian Quality Training Framework and the VRQA Guidelines for VET Providers)</w:t>
            </w:r>
          </w:p>
          <w:p w14:paraId="300CD08F" w14:textId="7EE80720" w:rsidR="001C4D3A" w:rsidRPr="00591F15" w:rsidRDefault="001C4D3A" w:rsidP="007267B3">
            <w:pPr>
              <w:pStyle w:val="VRQAbulletlist"/>
              <w:numPr>
                <w:ilvl w:val="0"/>
                <w:numId w:val="9"/>
              </w:numPr>
              <w:spacing w:before="120" w:after="120"/>
              <w:ind w:left="340" w:hanging="340"/>
              <w:rPr>
                <w:sz w:val="18"/>
                <w:szCs w:val="18"/>
              </w:rPr>
            </w:pPr>
            <w:r w:rsidRPr="00591F15">
              <w:rPr>
                <w:sz w:val="18"/>
                <w:szCs w:val="18"/>
              </w:rPr>
              <w:t xml:space="preserve">the VRQA has assessed the RTO as a high-risk </w:t>
            </w:r>
            <w:proofErr w:type="gramStart"/>
            <w:r w:rsidRPr="00591F15">
              <w:rPr>
                <w:sz w:val="18"/>
                <w:szCs w:val="18"/>
              </w:rPr>
              <w:t>provider</w:t>
            </w:r>
            <w:proofErr w:type="gramEnd"/>
          </w:p>
          <w:p w14:paraId="76A9CB92" w14:textId="77777777" w:rsidR="001C4D3A" w:rsidRPr="00591F15" w:rsidRDefault="001C4D3A" w:rsidP="007267B3">
            <w:pPr>
              <w:pStyle w:val="VRQAbulletlist"/>
              <w:numPr>
                <w:ilvl w:val="0"/>
                <w:numId w:val="9"/>
              </w:numPr>
              <w:spacing w:before="120" w:after="240"/>
              <w:ind w:left="340" w:hanging="340"/>
              <w:rPr>
                <w:sz w:val="18"/>
                <w:szCs w:val="18"/>
              </w:rPr>
            </w:pPr>
            <w:r w:rsidRPr="00591F15">
              <w:rPr>
                <w:sz w:val="18"/>
                <w:szCs w:val="18"/>
              </w:rPr>
              <w:t>there is an outstanding complaint against the RTO.</w:t>
            </w:r>
          </w:p>
          <w:p w14:paraId="6AF3A722" w14:textId="026F99BF" w:rsidR="001C4D3A" w:rsidRPr="00A955C5" w:rsidRDefault="001C4D3A" w:rsidP="00591F15">
            <w:pPr>
              <w:spacing w:before="60" w:after="60"/>
            </w:pPr>
            <w:r w:rsidRPr="001C4FEC">
              <w:rPr>
                <w:rFonts w:ascii="Arial" w:hAnsi="Arial" w:cs="Arial"/>
                <w:b/>
                <w:color w:val="555559"/>
                <w:sz w:val="18"/>
                <w:szCs w:val="18"/>
                <w:lang w:val="en-AU"/>
              </w:rPr>
              <w:t>Note:</w:t>
            </w:r>
            <w:r w:rsidRPr="00591F15">
              <w:rPr>
                <w:rFonts w:ascii="Arial" w:hAnsi="Arial" w:cs="Arial"/>
                <w:color w:val="555559"/>
                <w:sz w:val="18"/>
                <w:szCs w:val="18"/>
                <w:lang w:val="en-AU"/>
              </w:rPr>
              <w:t xml:space="preserve"> if your standing application is accepted, it will only take effect when there is an equivalent update to a training package product on your scope of registration.</w:t>
            </w:r>
          </w:p>
        </w:tc>
      </w:tr>
      <w:tr w:rsidR="001C4D3A" w:rsidRPr="00A955C5" w14:paraId="40D3335B" w14:textId="77777777" w:rsidTr="000B3D03">
        <w:trPr>
          <w:trHeight w:val="363"/>
        </w:trPr>
        <w:tc>
          <w:tcPr>
            <w:tcW w:w="671" w:type="dxa"/>
            <w:vMerge w:val="restart"/>
            <w:tcBorders>
              <w:top w:val="dotted" w:sz="4" w:space="0" w:color="A6A6A6" w:themeColor="background1" w:themeShade="A6"/>
              <w:left w:val="nil"/>
              <w:right w:val="nil"/>
            </w:tcBorders>
            <w:shd w:val="clear" w:color="auto" w:fill="auto"/>
          </w:tcPr>
          <w:p w14:paraId="11FE1171" w14:textId="77777777" w:rsidR="001C4D3A" w:rsidRPr="00A955C5" w:rsidRDefault="001C4D3A" w:rsidP="00F01E30">
            <w:pPr>
              <w:pStyle w:val="VRQAbulletlist"/>
              <w:spacing w:before="120"/>
              <w:rPr>
                <w:b/>
                <w:color w:val="FFFFFF" w:themeColor="background1"/>
                <w:sz w:val="18"/>
                <w:szCs w:val="18"/>
              </w:rPr>
            </w:pPr>
            <w:r w:rsidRPr="00B4512B">
              <w:rPr>
                <w:b/>
                <w:color w:val="00446B"/>
                <w:sz w:val="18"/>
                <w:szCs w:val="18"/>
              </w:rPr>
              <w:t>2</w:t>
            </w:r>
          </w:p>
        </w:tc>
        <w:tc>
          <w:tcPr>
            <w:tcW w:w="9677" w:type="dxa"/>
            <w:tcBorders>
              <w:top w:val="dotted" w:sz="4" w:space="0" w:color="A6A6A6" w:themeColor="background1" w:themeShade="A6"/>
              <w:left w:val="nil"/>
              <w:bottom w:val="nil"/>
              <w:right w:val="nil"/>
            </w:tcBorders>
            <w:shd w:val="clear" w:color="auto" w:fill="auto"/>
          </w:tcPr>
          <w:p w14:paraId="5AEFE93A" w14:textId="608B5456" w:rsidR="001C4D3A" w:rsidRPr="00B4512B" w:rsidRDefault="001C4D3A" w:rsidP="00F01E30">
            <w:pPr>
              <w:pStyle w:val="VRQAbulletlist"/>
              <w:spacing w:before="120"/>
              <w:rPr>
                <w:b/>
                <w:color w:val="00446B"/>
                <w:sz w:val="18"/>
                <w:szCs w:val="18"/>
              </w:rPr>
            </w:pPr>
            <w:r w:rsidRPr="00B4512B">
              <w:rPr>
                <w:b/>
                <w:bCs/>
                <w:color w:val="00446B"/>
                <w:sz w:val="18"/>
                <w:szCs w:val="18"/>
                <w:lang w:eastAsia="en-AU"/>
              </w:rPr>
              <w:t xml:space="preserve">Will my RTO receive anything in writing </w:t>
            </w:r>
            <w:r w:rsidRPr="00B4512B">
              <w:rPr>
                <w:b/>
                <w:color w:val="00446B"/>
                <w:sz w:val="18"/>
                <w:szCs w:val="18"/>
              </w:rPr>
              <w:t>from</w:t>
            </w:r>
            <w:r w:rsidRPr="00B4512B">
              <w:rPr>
                <w:b/>
                <w:bCs/>
                <w:color w:val="00446B"/>
                <w:sz w:val="18"/>
                <w:szCs w:val="18"/>
                <w:lang w:eastAsia="en-AU"/>
              </w:rPr>
              <w:t xml:space="preserve"> the VRQA if my standing application is successfully lodged?</w:t>
            </w:r>
          </w:p>
        </w:tc>
      </w:tr>
      <w:tr w:rsidR="001C4D3A" w:rsidRPr="001823FD" w14:paraId="187C9C7B" w14:textId="77777777" w:rsidTr="000B3D03">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482"/>
        </w:trPr>
        <w:tc>
          <w:tcPr>
            <w:tcW w:w="671" w:type="dxa"/>
            <w:vMerge/>
            <w:tcBorders>
              <w:left w:val="nil"/>
              <w:bottom w:val="dotted" w:sz="4" w:space="0" w:color="A6A6A6" w:themeColor="background1" w:themeShade="A6"/>
              <w:right w:val="nil"/>
            </w:tcBorders>
          </w:tcPr>
          <w:p w14:paraId="0166095F" w14:textId="77777777" w:rsidR="001C4D3A" w:rsidRPr="00E7450B" w:rsidRDefault="001C4D3A" w:rsidP="000C7421">
            <w:pPr>
              <w:pStyle w:val="VRQAFormQuestion"/>
              <w:framePr w:hSpace="0" w:wrap="auto" w:vAnchor="margin" w:hAnchor="text" w:xAlign="left" w:yAlign="inline"/>
            </w:pPr>
          </w:p>
        </w:tc>
        <w:tc>
          <w:tcPr>
            <w:tcW w:w="9677" w:type="dxa"/>
            <w:tcBorders>
              <w:top w:val="nil"/>
              <w:left w:val="nil"/>
              <w:bottom w:val="dotted" w:sz="4" w:space="0" w:color="A6A6A6" w:themeColor="background1" w:themeShade="A6"/>
            </w:tcBorders>
            <w:vAlign w:val="center"/>
          </w:tcPr>
          <w:p w14:paraId="428236C9" w14:textId="71FCC5EA" w:rsidR="001C4D3A" w:rsidRPr="001823FD" w:rsidRDefault="001C4D3A" w:rsidP="00337163">
            <w:pPr>
              <w:spacing w:before="60" w:after="60"/>
              <w:rPr>
                <w:rFonts w:ascii="Arial" w:hAnsi="Arial" w:cs="Arial"/>
                <w:color w:val="555559"/>
                <w:sz w:val="18"/>
                <w:szCs w:val="18"/>
                <w:lang w:val="en-AU"/>
              </w:rPr>
            </w:pPr>
            <w:r w:rsidRPr="00A955C5">
              <w:rPr>
                <w:rFonts w:ascii="Arial" w:hAnsi="Arial" w:cs="Arial"/>
                <w:color w:val="555559"/>
                <w:sz w:val="18"/>
                <w:szCs w:val="18"/>
                <w:lang w:val="en-AU"/>
              </w:rPr>
              <w:t xml:space="preserve">No. You will only hear from us if your RTO’s </w:t>
            </w:r>
            <w:r>
              <w:rPr>
                <w:rFonts w:ascii="Arial" w:hAnsi="Arial" w:cs="Arial"/>
                <w:color w:val="555559"/>
                <w:sz w:val="18"/>
                <w:szCs w:val="18"/>
                <w:lang w:val="en-AU"/>
              </w:rPr>
              <w:t>s</w:t>
            </w:r>
            <w:r w:rsidRPr="00A955C5">
              <w:rPr>
                <w:rFonts w:ascii="Arial" w:hAnsi="Arial" w:cs="Arial"/>
                <w:color w:val="555559"/>
                <w:sz w:val="18"/>
                <w:szCs w:val="18"/>
                <w:lang w:val="en-AU"/>
              </w:rPr>
              <w:t xml:space="preserve">tanding </w:t>
            </w:r>
            <w:r>
              <w:rPr>
                <w:rFonts w:ascii="Arial" w:hAnsi="Arial" w:cs="Arial"/>
                <w:color w:val="555559"/>
                <w:sz w:val="18"/>
                <w:szCs w:val="18"/>
                <w:lang w:val="en-AU"/>
              </w:rPr>
              <w:t>a</w:t>
            </w:r>
            <w:r w:rsidRPr="00A955C5">
              <w:rPr>
                <w:rFonts w:ascii="Arial" w:hAnsi="Arial" w:cs="Arial"/>
                <w:color w:val="555559"/>
                <w:sz w:val="18"/>
                <w:szCs w:val="18"/>
                <w:lang w:val="en-AU"/>
              </w:rPr>
              <w:t>pplication has not been accepted.</w:t>
            </w:r>
          </w:p>
        </w:tc>
      </w:tr>
      <w:tr w:rsidR="001C4D3A" w:rsidRPr="00A955C5" w14:paraId="2D3CD674" w14:textId="77777777" w:rsidTr="00FB5305">
        <w:trPr>
          <w:trHeight w:val="555"/>
        </w:trPr>
        <w:tc>
          <w:tcPr>
            <w:tcW w:w="671" w:type="dxa"/>
            <w:vMerge w:val="restart"/>
            <w:tcBorders>
              <w:top w:val="dotted" w:sz="4" w:space="0" w:color="A6A6A6" w:themeColor="background1" w:themeShade="A6"/>
              <w:left w:val="nil"/>
              <w:right w:val="nil"/>
            </w:tcBorders>
            <w:shd w:val="clear" w:color="auto" w:fill="auto"/>
          </w:tcPr>
          <w:p w14:paraId="7F8BE95B" w14:textId="77777777" w:rsidR="001C4D3A" w:rsidRPr="00F01E30" w:rsidRDefault="001C4D3A" w:rsidP="00F01E30">
            <w:pPr>
              <w:pStyle w:val="VRQAbulletlist"/>
              <w:spacing w:before="120"/>
              <w:rPr>
                <w:b/>
                <w:color w:val="00446B"/>
                <w:sz w:val="18"/>
                <w:szCs w:val="18"/>
              </w:rPr>
            </w:pPr>
            <w:r w:rsidRPr="00B4512B">
              <w:rPr>
                <w:b/>
                <w:color w:val="00446B"/>
                <w:sz w:val="18"/>
                <w:szCs w:val="18"/>
              </w:rPr>
              <w:t>3</w:t>
            </w:r>
          </w:p>
        </w:tc>
        <w:tc>
          <w:tcPr>
            <w:tcW w:w="9677" w:type="dxa"/>
            <w:tcBorders>
              <w:top w:val="dotted" w:sz="4" w:space="0" w:color="A6A6A6" w:themeColor="background1" w:themeShade="A6"/>
              <w:left w:val="nil"/>
              <w:bottom w:val="nil"/>
              <w:right w:val="nil"/>
            </w:tcBorders>
            <w:shd w:val="clear" w:color="auto" w:fill="auto"/>
          </w:tcPr>
          <w:p w14:paraId="35843D9F" w14:textId="022F0EB4" w:rsidR="001C4D3A" w:rsidRPr="00B4512B" w:rsidRDefault="001C4D3A" w:rsidP="00F01E30">
            <w:pPr>
              <w:pStyle w:val="VRQAbulletlist"/>
              <w:spacing w:before="120"/>
              <w:ind w:right="464"/>
              <w:rPr>
                <w:b/>
                <w:color w:val="00446B"/>
                <w:sz w:val="18"/>
                <w:szCs w:val="18"/>
              </w:rPr>
            </w:pPr>
            <w:r w:rsidRPr="00F01E30">
              <w:rPr>
                <w:b/>
                <w:color w:val="00446B"/>
                <w:sz w:val="18"/>
                <w:szCs w:val="18"/>
              </w:rPr>
              <w:t>What happens if my RTO’s standing application has been lodged but the VRQA refuses to update my RTO’s scope of registration after an amendment to a training package occurs?</w:t>
            </w:r>
          </w:p>
        </w:tc>
      </w:tr>
      <w:tr w:rsidR="001C4D3A" w:rsidRPr="00E7450B" w14:paraId="525B1C34" w14:textId="77777777" w:rsidTr="00FB5305">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457"/>
        </w:trPr>
        <w:tc>
          <w:tcPr>
            <w:tcW w:w="671" w:type="dxa"/>
            <w:vMerge/>
            <w:tcBorders>
              <w:left w:val="nil"/>
              <w:bottom w:val="dotted" w:sz="4" w:space="0" w:color="A6A6A6" w:themeColor="background1" w:themeShade="A6"/>
              <w:right w:val="nil"/>
            </w:tcBorders>
            <w:vAlign w:val="center"/>
          </w:tcPr>
          <w:p w14:paraId="11FBE3E1" w14:textId="77777777" w:rsidR="001C4D3A" w:rsidRPr="00E7450B" w:rsidRDefault="001C4D3A" w:rsidP="00591F15">
            <w:pPr>
              <w:pStyle w:val="VRQAFormQuestion"/>
              <w:framePr w:hSpace="0" w:wrap="auto" w:vAnchor="margin" w:hAnchor="text" w:xAlign="left" w:yAlign="inline"/>
            </w:pPr>
          </w:p>
        </w:tc>
        <w:tc>
          <w:tcPr>
            <w:tcW w:w="9677" w:type="dxa"/>
            <w:tcBorders>
              <w:top w:val="nil"/>
              <w:left w:val="nil"/>
              <w:bottom w:val="dotted" w:sz="4" w:space="0" w:color="A6A6A6" w:themeColor="background1" w:themeShade="A6"/>
            </w:tcBorders>
            <w:vAlign w:val="center"/>
          </w:tcPr>
          <w:p w14:paraId="0761EA03" w14:textId="39CA98BE" w:rsidR="001C4D3A" w:rsidRPr="00E7450B" w:rsidRDefault="001C4D3A" w:rsidP="00591F15">
            <w:pPr>
              <w:spacing w:before="60" w:after="60"/>
            </w:pPr>
            <w:r w:rsidRPr="00A955C5">
              <w:rPr>
                <w:rFonts w:ascii="Arial" w:hAnsi="Arial" w:cs="Arial"/>
                <w:color w:val="555559"/>
                <w:sz w:val="18"/>
                <w:szCs w:val="18"/>
                <w:lang w:val="en-AU"/>
              </w:rPr>
              <w:t>If this happens, a VRQA delegate will write to you with the reasons for not granting the application</w:t>
            </w:r>
            <w:r>
              <w:rPr>
                <w:rFonts w:ascii="Arial" w:hAnsi="Arial" w:cs="Arial"/>
                <w:color w:val="555559"/>
                <w:sz w:val="18"/>
                <w:szCs w:val="18"/>
                <w:lang w:val="en-AU"/>
              </w:rPr>
              <w:t>.</w:t>
            </w:r>
          </w:p>
        </w:tc>
      </w:tr>
      <w:tr w:rsidR="001C4D3A" w:rsidRPr="00A955C5" w14:paraId="44F99CFA" w14:textId="77777777" w:rsidTr="0066649B">
        <w:trPr>
          <w:trHeight w:val="363"/>
        </w:trPr>
        <w:tc>
          <w:tcPr>
            <w:tcW w:w="671" w:type="dxa"/>
            <w:vMerge w:val="restart"/>
            <w:tcBorders>
              <w:top w:val="dotted" w:sz="4" w:space="0" w:color="A6A6A6" w:themeColor="background1" w:themeShade="A6"/>
              <w:left w:val="nil"/>
              <w:right w:val="nil"/>
            </w:tcBorders>
            <w:shd w:val="clear" w:color="auto" w:fill="auto"/>
          </w:tcPr>
          <w:p w14:paraId="0C55C9B1" w14:textId="77777777" w:rsidR="001C4D3A" w:rsidRPr="00A955C5" w:rsidRDefault="001C4D3A" w:rsidP="00F01E30">
            <w:pPr>
              <w:pStyle w:val="VRQAbulletlist"/>
              <w:spacing w:before="120"/>
              <w:rPr>
                <w:b/>
                <w:color w:val="FFFFFF" w:themeColor="background1"/>
                <w:sz w:val="18"/>
                <w:szCs w:val="18"/>
              </w:rPr>
            </w:pPr>
            <w:r w:rsidRPr="00B4512B">
              <w:rPr>
                <w:b/>
                <w:color w:val="00446B"/>
                <w:sz w:val="18"/>
                <w:szCs w:val="18"/>
              </w:rPr>
              <w:t>4</w:t>
            </w:r>
          </w:p>
        </w:tc>
        <w:tc>
          <w:tcPr>
            <w:tcW w:w="9677" w:type="dxa"/>
            <w:tcBorders>
              <w:top w:val="dotted" w:sz="4" w:space="0" w:color="A6A6A6" w:themeColor="background1" w:themeShade="A6"/>
              <w:left w:val="nil"/>
              <w:bottom w:val="nil"/>
              <w:right w:val="nil"/>
            </w:tcBorders>
            <w:shd w:val="clear" w:color="auto" w:fill="auto"/>
          </w:tcPr>
          <w:p w14:paraId="522733C3" w14:textId="77777777" w:rsidR="001C4D3A" w:rsidRPr="00B4512B" w:rsidRDefault="001C4D3A" w:rsidP="00F01E30">
            <w:pPr>
              <w:pStyle w:val="VRQAbulletlist"/>
              <w:spacing w:before="120"/>
              <w:rPr>
                <w:b/>
                <w:color w:val="00446B"/>
                <w:sz w:val="18"/>
                <w:szCs w:val="18"/>
              </w:rPr>
            </w:pPr>
            <w:r w:rsidRPr="00B4512B">
              <w:rPr>
                <w:b/>
                <w:bCs/>
                <w:color w:val="00446B"/>
                <w:sz w:val="18"/>
                <w:szCs w:val="18"/>
                <w:lang w:eastAsia="en-AU"/>
              </w:rPr>
              <w:t>If my RTO’s Standing Application is not accepted, can I submit another one?</w:t>
            </w:r>
          </w:p>
        </w:tc>
      </w:tr>
      <w:tr w:rsidR="001C4D3A" w:rsidRPr="00A955C5" w14:paraId="12A4F4EC" w14:textId="77777777" w:rsidTr="0066649B">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603"/>
        </w:trPr>
        <w:tc>
          <w:tcPr>
            <w:tcW w:w="671" w:type="dxa"/>
            <w:vMerge/>
            <w:tcBorders>
              <w:left w:val="nil"/>
              <w:bottom w:val="dotted" w:sz="4" w:space="0" w:color="A6A6A6" w:themeColor="background1" w:themeShade="A6"/>
              <w:right w:val="nil"/>
            </w:tcBorders>
          </w:tcPr>
          <w:p w14:paraId="3707F431" w14:textId="77777777" w:rsidR="001C4D3A" w:rsidRPr="00A955C5" w:rsidRDefault="001C4D3A" w:rsidP="000C7421">
            <w:pPr>
              <w:pStyle w:val="VRQAFormQuestion"/>
              <w:framePr w:hSpace="0" w:wrap="auto" w:vAnchor="margin" w:hAnchor="text" w:xAlign="left" w:yAlign="inline"/>
              <w:rPr>
                <w:rFonts w:eastAsiaTheme="minorHAnsi"/>
                <w:color w:val="555559"/>
                <w:lang w:eastAsia="en-US"/>
              </w:rPr>
            </w:pPr>
          </w:p>
        </w:tc>
        <w:tc>
          <w:tcPr>
            <w:tcW w:w="9677" w:type="dxa"/>
            <w:tcBorders>
              <w:top w:val="nil"/>
              <w:left w:val="nil"/>
              <w:bottom w:val="dotted" w:sz="4" w:space="0" w:color="A6A6A6" w:themeColor="background1" w:themeShade="A6"/>
            </w:tcBorders>
            <w:vAlign w:val="center"/>
          </w:tcPr>
          <w:p w14:paraId="472FDFAE" w14:textId="0546E9DB" w:rsidR="001C4D3A" w:rsidRPr="009848C8" w:rsidRDefault="001C4D3A" w:rsidP="00246876">
            <w:pPr>
              <w:spacing w:before="60" w:after="60"/>
              <w:rPr>
                <w:rFonts w:ascii="Arial" w:hAnsi="Arial" w:cs="Arial"/>
                <w:color w:val="555559"/>
                <w:sz w:val="18"/>
                <w:szCs w:val="18"/>
                <w:lang w:val="en-AU"/>
              </w:rPr>
            </w:pPr>
            <w:r w:rsidRPr="009848C8">
              <w:rPr>
                <w:rFonts w:ascii="Arial" w:hAnsi="Arial" w:cs="Arial"/>
                <w:color w:val="555559"/>
                <w:sz w:val="18"/>
                <w:szCs w:val="18"/>
                <w:lang w:val="en-AU"/>
              </w:rPr>
              <w:t xml:space="preserve">You may submit a new </w:t>
            </w:r>
            <w:r>
              <w:rPr>
                <w:rFonts w:ascii="Arial" w:hAnsi="Arial" w:cs="Arial"/>
                <w:color w:val="555559"/>
                <w:sz w:val="18"/>
                <w:szCs w:val="18"/>
                <w:lang w:val="en-AU"/>
              </w:rPr>
              <w:t>s</w:t>
            </w:r>
            <w:r w:rsidRPr="009848C8">
              <w:rPr>
                <w:rFonts w:ascii="Arial" w:hAnsi="Arial" w:cs="Arial"/>
                <w:color w:val="555559"/>
                <w:sz w:val="18"/>
                <w:szCs w:val="18"/>
                <w:lang w:val="en-AU"/>
              </w:rPr>
              <w:t xml:space="preserve">tanding </w:t>
            </w:r>
            <w:r>
              <w:rPr>
                <w:rFonts w:ascii="Arial" w:hAnsi="Arial" w:cs="Arial"/>
                <w:color w:val="555559"/>
                <w:sz w:val="18"/>
                <w:szCs w:val="18"/>
                <w:lang w:val="en-AU"/>
              </w:rPr>
              <w:t>a</w:t>
            </w:r>
            <w:r w:rsidRPr="009848C8">
              <w:rPr>
                <w:rFonts w:ascii="Arial" w:hAnsi="Arial" w:cs="Arial"/>
                <w:color w:val="555559"/>
                <w:sz w:val="18"/>
                <w:szCs w:val="18"/>
                <w:lang w:val="en-AU"/>
              </w:rPr>
              <w:t xml:space="preserve">pplication at any time. It is important that you ensure your RTO is eligible to make a </w:t>
            </w:r>
            <w:r>
              <w:rPr>
                <w:rFonts w:ascii="Arial" w:hAnsi="Arial" w:cs="Arial"/>
                <w:color w:val="555559"/>
                <w:sz w:val="18"/>
                <w:szCs w:val="18"/>
                <w:lang w:val="en-AU"/>
              </w:rPr>
              <w:t>s</w:t>
            </w:r>
            <w:r w:rsidRPr="009848C8">
              <w:rPr>
                <w:rFonts w:ascii="Arial" w:hAnsi="Arial" w:cs="Arial"/>
                <w:color w:val="555559"/>
                <w:sz w:val="18"/>
                <w:szCs w:val="18"/>
                <w:lang w:val="en-AU"/>
              </w:rPr>
              <w:t xml:space="preserve">tanding </w:t>
            </w:r>
            <w:r>
              <w:rPr>
                <w:rFonts w:ascii="Arial" w:hAnsi="Arial" w:cs="Arial"/>
                <w:color w:val="555559"/>
                <w:sz w:val="18"/>
                <w:szCs w:val="18"/>
                <w:lang w:val="en-AU"/>
              </w:rPr>
              <w:t>a</w:t>
            </w:r>
            <w:r w:rsidRPr="009848C8">
              <w:rPr>
                <w:rFonts w:ascii="Arial" w:hAnsi="Arial" w:cs="Arial"/>
                <w:color w:val="555559"/>
                <w:sz w:val="18"/>
                <w:szCs w:val="18"/>
                <w:lang w:val="en-AU"/>
              </w:rPr>
              <w:t>pplication before re-applying.</w:t>
            </w:r>
          </w:p>
        </w:tc>
      </w:tr>
      <w:tr w:rsidR="001C4D3A" w:rsidRPr="00B4512B" w14:paraId="5C077108" w14:textId="77777777" w:rsidTr="009C74D8">
        <w:trPr>
          <w:trHeight w:val="565"/>
        </w:trPr>
        <w:tc>
          <w:tcPr>
            <w:tcW w:w="671" w:type="dxa"/>
            <w:vMerge w:val="restart"/>
            <w:tcBorders>
              <w:top w:val="dotted" w:sz="4" w:space="0" w:color="A6A6A6" w:themeColor="background1" w:themeShade="A6"/>
              <w:left w:val="nil"/>
              <w:right w:val="nil"/>
            </w:tcBorders>
            <w:shd w:val="clear" w:color="auto" w:fill="auto"/>
          </w:tcPr>
          <w:p w14:paraId="5D54CBFD" w14:textId="77777777" w:rsidR="001C4D3A" w:rsidRPr="00B4512B" w:rsidRDefault="001C4D3A" w:rsidP="00F01E30">
            <w:pPr>
              <w:pStyle w:val="VRQAbulletlist"/>
              <w:spacing w:before="120"/>
              <w:rPr>
                <w:b/>
                <w:color w:val="00446B"/>
                <w:sz w:val="18"/>
                <w:szCs w:val="18"/>
              </w:rPr>
            </w:pPr>
            <w:r w:rsidRPr="00B4512B">
              <w:rPr>
                <w:b/>
                <w:color w:val="00446B"/>
                <w:sz w:val="18"/>
                <w:szCs w:val="18"/>
              </w:rPr>
              <w:t>5</w:t>
            </w:r>
          </w:p>
        </w:tc>
        <w:tc>
          <w:tcPr>
            <w:tcW w:w="9677" w:type="dxa"/>
            <w:tcBorders>
              <w:top w:val="dotted" w:sz="4" w:space="0" w:color="A6A6A6" w:themeColor="background1" w:themeShade="A6"/>
              <w:left w:val="nil"/>
              <w:bottom w:val="nil"/>
              <w:right w:val="nil"/>
            </w:tcBorders>
            <w:shd w:val="clear" w:color="auto" w:fill="auto"/>
          </w:tcPr>
          <w:p w14:paraId="192282FA" w14:textId="2AD141F1" w:rsidR="001C4D3A" w:rsidRPr="00B4512B" w:rsidRDefault="001C4D3A" w:rsidP="00F01E30">
            <w:pPr>
              <w:pStyle w:val="VRQAbulletlist"/>
              <w:spacing w:before="120"/>
              <w:ind w:right="322"/>
              <w:rPr>
                <w:b/>
                <w:color w:val="00446B"/>
                <w:sz w:val="18"/>
                <w:szCs w:val="18"/>
              </w:rPr>
            </w:pPr>
            <w:r w:rsidRPr="00B4512B">
              <w:rPr>
                <w:b/>
                <w:bCs/>
                <w:color w:val="00446B"/>
                <w:sz w:val="18"/>
                <w:szCs w:val="18"/>
                <w:lang w:eastAsia="en-AU"/>
              </w:rPr>
              <w:t>A training package product on my scope of registration has been superseded and I have successfully lodged a standing application. Is the new qualification automatically added to my scope of registration?</w:t>
            </w:r>
          </w:p>
        </w:tc>
      </w:tr>
      <w:tr w:rsidR="001C4D3A" w:rsidRPr="001823FD" w14:paraId="096C0D76" w14:textId="77777777" w:rsidTr="001C4D3A">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1739"/>
        </w:trPr>
        <w:tc>
          <w:tcPr>
            <w:tcW w:w="671" w:type="dxa"/>
            <w:vMerge/>
            <w:tcBorders>
              <w:left w:val="nil"/>
              <w:bottom w:val="dotted" w:sz="4" w:space="0" w:color="A6A6A6" w:themeColor="background1" w:themeShade="A6"/>
              <w:right w:val="nil"/>
            </w:tcBorders>
            <w:vAlign w:val="center"/>
          </w:tcPr>
          <w:p w14:paraId="2488334C" w14:textId="77777777" w:rsidR="001C4D3A" w:rsidRPr="00E7450B" w:rsidRDefault="001C4D3A" w:rsidP="009848C8">
            <w:pPr>
              <w:pStyle w:val="VRQAFormQuestion"/>
              <w:framePr w:hSpace="0" w:wrap="auto" w:vAnchor="margin" w:hAnchor="text" w:xAlign="left" w:yAlign="inline"/>
            </w:pPr>
          </w:p>
        </w:tc>
        <w:tc>
          <w:tcPr>
            <w:tcW w:w="9677" w:type="dxa"/>
            <w:tcBorders>
              <w:top w:val="nil"/>
              <w:left w:val="nil"/>
              <w:bottom w:val="dotted" w:sz="4" w:space="0" w:color="A6A6A6" w:themeColor="background1" w:themeShade="A6"/>
            </w:tcBorders>
            <w:vAlign w:val="center"/>
          </w:tcPr>
          <w:p w14:paraId="39664EA6" w14:textId="567EEFE1" w:rsidR="001C4D3A" w:rsidRDefault="001C4D3A" w:rsidP="001C4D3A">
            <w:pPr>
              <w:spacing w:before="120" w:after="120"/>
              <w:rPr>
                <w:rFonts w:ascii="Arial" w:hAnsi="Arial" w:cs="Arial"/>
                <w:color w:val="555559"/>
                <w:sz w:val="18"/>
                <w:szCs w:val="18"/>
                <w:lang w:val="en-AU"/>
              </w:rPr>
            </w:pPr>
            <w:r w:rsidRPr="00A955C5">
              <w:rPr>
                <w:rFonts w:ascii="Arial" w:hAnsi="Arial" w:cs="Arial"/>
                <w:color w:val="555559"/>
                <w:sz w:val="18"/>
                <w:szCs w:val="18"/>
                <w:lang w:val="en-AU"/>
              </w:rPr>
              <w:t xml:space="preserve">If your </w:t>
            </w:r>
            <w:r>
              <w:rPr>
                <w:rFonts w:ascii="Arial" w:hAnsi="Arial" w:cs="Arial"/>
                <w:color w:val="555559"/>
                <w:sz w:val="18"/>
                <w:szCs w:val="18"/>
                <w:lang w:val="en-AU"/>
              </w:rPr>
              <w:t>s</w:t>
            </w:r>
            <w:r w:rsidRPr="00A955C5">
              <w:rPr>
                <w:rFonts w:ascii="Arial" w:hAnsi="Arial" w:cs="Arial"/>
                <w:color w:val="555559"/>
                <w:sz w:val="18"/>
                <w:szCs w:val="18"/>
                <w:lang w:val="en-AU"/>
              </w:rPr>
              <w:t xml:space="preserve">tanding </w:t>
            </w:r>
            <w:r>
              <w:rPr>
                <w:rFonts w:ascii="Arial" w:hAnsi="Arial" w:cs="Arial"/>
                <w:color w:val="555559"/>
                <w:sz w:val="18"/>
                <w:szCs w:val="18"/>
                <w:lang w:val="en-AU"/>
              </w:rPr>
              <w:t>a</w:t>
            </w:r>
            <w:r w:rsidRPr="00A955C5">
              <w:rPr>
                <w:rFonts w:ascii="Arial" w:hAnsi="Arial" w:cs="Arial"/>
                <w:color w:val="555559"/>
                <w:sz w:val="18"/>
                <w:szCs w:val="18"/>
                <w:lang w:val="en-AU"/>
              </w:rPr>
              <w:t>pplication is still valid the VRQA will assess your existing scope of registration. You will be notified of the outcome of your application in one of two ways:</w:t>
            </w:r>
          </w:p>
          <w:p w14:paraId="0F0B91B8" w14:textId="770C9969" w:rsidR="001C4D3A" w:rsidRPr="0026289B" w:rsidRDefault="001C4D3A" w:rsidP="001C4D3A">
            <w:pPr>
              <w:pStyle w:val="VRQAbulletlist"/>
              <w:numPr>
                <w:ilvl w:val="0"/>
                <w:numId w:val="13"/>
              </w:numPr>
              <w:spacing w:before="120" w:after="120"/>
              <w:rPr>
                <w:sz w:val="18"/>
                <w:szCs w:val="18"/>
              </w:rPr>
            </w:pPr>
            <w:r w:rsidRPr="0026289B">
              <w:rPr>
                <w:sz w:val="18"/>
                <w:szCs w:val="18"/>
              </w:rPr>
              <w:t>the VRQA will write to you because your application has been refused (or because it needs further information from you)</w:t>
            </w:r>
          </w:p>
          <w:p w14:paraId="7206C979" w14:textId="30661E45" w:rsidR="001C4D3A" w:rsidRPr="009848C8" w:rsidRDefault="001C4D3A" w:rsidP="001C4D3A">
            <w:pPr>
              <w:pStyle w:val="VRQAbulletlist"/>
              <w:numPr>
                <w:ilvl w:val="0"/>
                <w:numId w:val="13"/>
              </w:numPr>
              <w:spacing w:before="120" w:after="120"/>
            </w:pPr>
            <w:r w:rsidRPr="0026289B">
              <w:rPr>
                <w:sz w:val="18"/>
                <w:szCs w:val="18"/>
              </w:rPr>
              <w:t xml:space="preserve">your updated scope of registration will appear on </w:t>
            </w:r>
            <w:hyperlink r:id="rId27" w:history="1">
              <w:r w:rsidRPr="00053300">
                <w:rPr>
                  <w:color w:val="007EB3" w:themeColor="accent1"/>
                  <w:u w:val="single"/>
                </w:rPr>
                <w:t>www.training.gov.au</w:t>
              </w:r>
            </w:hyperlink>
            <w:r w:rsidRPr="0026289B">
              <w:rPr>
                <w:sz w:val="18"/>
                <w:szCs w:val="18"/>
                <w:u w:val="single"/>
              </w:rPr>
              <w:t xml:space="preserve"> </w:t>
            </w:r>
            <w:r w:rsidRPr="0026289B">
              <w:rPr>
                <w:sz w:val="18"/>
                <w:szCs w:val="18"/>
              </w:rPr>
              <w:t xml:space="preserve">and /or you have received an automated email from </w:t>
            </w:r>
            <w:hyperlink r:id="rId28" w:history="1">
              <w:r w:rsidRPr="00053300">
                <w:rPr>
                  <w:color w:val="007EB3" w:themeColor="accent1"/>
                  <w:u w:val="single"/>
                </w:rPr>
                <w:t>www.training.gov.au</w:t>
              </w:r>
            </w:hyperlink>
            <w:r w:rsidRPr="0026289B">
              <w:rPr>
                <w:sz w:val="18"/>
                <w:szCs w:val="18"/>
              </w:rPr>
              <w:t xml:space="preserve"> confirming that updates to your scope have occurred and that the equivalent training package products are now on your scope.</w:t>
            </w:r>
          </w:p>
        </w:tc>
      </w:tr>
      <w:tr w:rsidR="001C4D3A" w:rsidRPr="00E7450B" w14:paraId="4581369B" w14:textId="77777777" w:rsidTr="002705D8">
        <w:trPr>
          <w:trHeight w:val="761"/>
        </w:trPr>
        <w:tc>
          <w:tcPr>
            <w:tcW w:w="671" w:type="dxa"/>
            <w:vMerge w:val="restart"/>
            <w:tcBorders>
              <w:top w:val="dotted" w:sz="4" w:space="0" w:color="A6A6A6" w:themeColor="background1" w:themeShade="A6"/>
              <w:left w:val="nil"/>
              <w:right w:val="nil"/>
            </w:tcBorders>
            <w:shd w:val="clear" w:color="auto" w:fill="auto"/>
          </w:tcPr>
          <w:p w14:paraId="114D2DEE" w14:textId="77777777" w:rsidR="001C4D3A" w:rsidRPr="00B4512B" w:rsidRDefault="001C4D3A" w:rsidP="00F01E30">
            <w:pPr>
              <w:pStyle w:val="VRQAbulletlist"/>
              <w:spacing w:before="120"/>
              <w:rPr>
                <w:b/>
                <w:color w:val="00446B"/>
                <w:sz w:val="18"/>
                <w:szCs w:val="18"/>
              </w:rPr>
            </w:pPr>
            <w:r w:rsidRPr="00B4512B">
              <w:rPr>
                <w:b/>
                <w:color w:val="00446B"/>
                <w:sz w:val="18"/>
                <w:szCs w:val="18"/>
              </w:rPr>
              <w:t>6</w:t>
            </w:r>
          </w:p>
        </w:tc>
        <w:tc>
          <w:tcPr>
            <w:tcW w:w="9677" w:type="dxa"/>
            <w:tcBorders>
              <w:top w:val="dotted" w:sz="4" w:space="0" w:color="A6A6A6" w:themeColor="background1" w:themeShade="A6"/>
              <w:left w:val="nil"/>
              <w:bottom w:val="nil"/>
              <w:right w:val="nil"/>
            </w:tcBorders>
            <w:shd w:val="clear" w:color="auto" w:fill="auto"/>
          </w:tcPr>
          <w:p w14:paraId="4B6D91DA" w14:textId="6910B5F9" w:rsidR="001C4D3A" w:rsidRPr="00B4512B" w:rsidRDefault="001C4D3A" w:rsidP="00F01E30">
            <w:pPr>
              <w:pStyle w:val="VRQAbulletlist"/>
              <w:spacing w:before="120"/>
              <w:ind w:right="322"/>
              <w:rPr>
                <w:b/>
                <w:color w:val="00446B"/>
                <w:sz w:val="18"/>
                <w:szCs w:val="18"/>
              </w:rPr>
            </w:pPr>
            <w:r w:rsidRPr="00B4512B">
              <w:rPr>
                <w:b/>
                <w:bCs/>
                <w:color w:val="00446B"/>
                <w:sz w:val="18"/>
                <w:szCs w:val="18"/>
                <w:lang w:eastAsia="en-AU"/>
              </w:rPr>
              <w:t>A training package product on my scope of registration has been superseded. The mapping summary on</w:t>
            </w:r>
            <w:r w:rsidRPr="00B4512B">
              <w:rPr>
                <w:bCs/>
                <w:color w:val="00446B"/>
                <w:sz w:val="18"/>
                <w:szCs w:val="18"/>
                <w:lang w:eastAsia="en-AU"/>
              </w:rPr>
              <w:t xml:space="preserve"> </w:t>
            </w:r>
            <w:hyperlink r:id="rId29" w:history="1">
              <w:r w:rsidRPr="001C4D3A">
                <w:rPr>
                  <w:b/>
                  <w:color w:val="007EB3" w:themeColor="accent1"/>
                  <w:sz w:val="18"/>
                  <w:szCs w:val="18"/>
                  <w:u w:val="single"/>
                  <w:lang w:eastAsia="en-AU"/>
                </w:rPr>
                <w:t>training.gov.au</w:t>
              </w:r>
            </w:hyperlink>
            <w:r w:rsidRPr="00B4512B">
              <w:rPr>
                <w:b/>
                <w:bCs/>
                <w:color w:val="00446B"/>
                <w:sz w:val="18"/>
                <w:szCs w:val="18"/>
                <w:lang w:eastAsia="en-AU"/>
              </w:rPr>
              <w:t xml:space="preserve"> indicates that the replaced </w:t>
            </w:r>
            <w:r w:rsidRPr="00B4512B">
              <w:rPr>
                <w:b/>
                <w:color w:val="00446B"/>
                <w:sz w:val="18"/>
                <w:szCs w:val="18"/>
              </w:rPr>
              <w:t xml:space="preserve">qualification is not </w:t>
            </w:r>
            <w:proofErr w:type="gramStart"/>
            <w:r w:rsidRPr="00B4512B">
              <w:rPr>
                <w:b/>
                <w:color w:val="00446B"/>
                <w:sz w:val="18"/>
                <w:szCs w:val="18"/>
              </w:rPr>
              <w:t>equivalent</w:t>
            </w:r>
            <w:proofErr w:type="gramEnd"/>
            <w:r w:rsidRPr="00B4512B">
              <w:rPr>
                <w:b/>
                <w:color w:val="00446B"/>
                <w:sz w:val="18"/>
                <w:szCs w:val="18"/>
              </w:rPr>
              <w:t xml:space="preserve"> and I would like to have the new qualification on my RTO’s scope of registration. What do I have to do?</w:t>
            </w:r>
          </w:p>
        </w:tc>
      </w:tr>
      <w:tr w:rsidR="001C4D3A" w:rsidRPr="001823FD" w14:paraId="13645A26" w14:textId="77777777" w:rsidTr="002705D8">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708"/>
        </w:trPr>
        <w:tc>
          <w:tcPr>
            <w:tcW w:w="671" w:type="dxa"/>
            <w:vMerge/>
            <w:tcBorders>
              <w:left w:val="nil"/>
              <w:right w:val="nil"/>
            </w:tcBorders>
          </w:tcPr>
          <w:p w14:paraId="0918AD0E" w14:textId="77777777" w:rsidR="001C4D3A" w:rsidRPr="00E7450B" w:rsidRDefault="001C4D3A" w:rsidP="000C7421">
            <w:pPr>
              <w:pStyle w:val="VRQAFormQuestion"/>
              <w:framePr w:hSpace="0" w:wrap="auto" w:vAnchor="margin" w:hAnchor="text" w:xAlign="left" w:yAlign="inline"/>
            </w:pPr>
          </w:p>
        </w:tc>
        <w:tc>
          <w:tcPr>
            <w:tcW w:w="9677" w:type="dxa"/>
            <w:tcBorders>
              <w:top w:val="nil"/>
              <w:left w:val="nil"/>
            </w:tcBorders>
            <w:vAlign w:val="center"/>
          </w:tcPr>
          <w:p w14:paraId="12B3B646" w14:textId="77777777" w:rsidR="001C4D3A" w:rsidRPr="001823FD" w:rsidRDefault="001C4D3A" w:rsidP="009848C8">
            <w:pPr>
              <w:spacing w:before="60" w:after="60"/>
              <w:rPr>
                <w:rFonts w:ascii="Arial" w:hAnsi="Arial" w:cs="Arial"/>
                <w:color w:val="555559"/>
                <w:sz w:val="18"/>
                <w:szCs w:val="18"/>
                <w:lang w:val="en-AU"/>
              </w:rPr>
            </w:pPr>
            <w:r w:rsidRPr="004B6DE6">
              <w:rPr>
                <w:rFonts w:ascii="Arial" w:hAnsi="Arial" w:cs="Arial"/>
                <w:color w:val="53565A" w:themeColor="text1"/>
                <w:sz w:val="18"/>
                <w:szCs w:val="18"/>
                <w:lang w:val="en-AU"/>
              </w:rPr>
              <w:t>Where a replaced qualification is not equivalent, you need to submit Form B and the required evidence to the VRQA to add the qualification to your scope. A fee will apply for this type of application.</w:t>
            </w:r>
          </w:p>
        </w:tc>
      </w:tr>
    </w:tbl>
    <w:p w14:paraId="6E229785" w14:textId="77777777" w:rsidR="009848C8" w:rsidRDefault="009848C8" w:rsidP="000C7421">
      <w:pPr>
        <w:pStyle w:val="VRQAbulletlist"/>
        <w:spacing w:before="60"/>
        <w:rPr>
          <w:b/>
          <w:color w:val="FFFFFF" w:themeColor="background1"/>
          <w:sz w:val="18"/>
          <w:szCs w:val="18"/>
        </w:rPr>
        <w:sectPr w:rsidR="009848C8" w:rsidSect="00282571">
          <w:pgSz w:w="11900" w:h="16840"/>
          <w:pgMar w:top="1944" w:right="845" w:bottom="851" w:left="851" w:header="709" w:footer="397" w:gutter="0"/>
          <w:cols w:space="227"/>
          <w:docGrid w:linePitch="360"/>
        </w:sectPr>
      </w:pPr>
    </w:p>
    <w:tbl>
      <w:tblPr>
        <w:tblStyle w:val="TableGrid"/>
        <w:tblpPr w:leftFromText="180" w:rightFromText="180" w:vertAnchor="page" w:horzAnchor="page" w:tblpX="850" w:tblpY="2165"/>
        <w:tblW w:w="10348" w:type="dxa"/>
        <w:tblLayout w:type="fixed"/>
        <w:tblLook w:val="04A0" w:firstRow="1" w:lastRow="0" w:firstColumn="1" w:lastColumn="0" w:noHBand="0" w:noVBand="1"/>
      </w:tblPr>
      <w:tblGrid>
        <w:gridCol w:w="671"/>
        <w:gridCol w:w="9677"/>
      </w:tblGrid>
      <w:tr w:rsidR="001C4D3A" w:rsidRPr="00E7450B" w14:paraId="6CB7048B" w14:textId="77777777" w:rsidTr="00F6499E">
        <w:trPr>
          <w:trHeight w:val="363"/>
        </w:trPr>
        <w:tc>
          <w:tcPr>
            <w:tcW w:w="671" w:type="dxa"/>
            <w:vMerge w:val="restart"/>
            <w:tcBorders>
              <w:top w:val="dotted" w:sz="4" w:space="0" w:color="A6A6A6" w:themeColor="background1" w:themeShade="A6"/>
              <w:left w:val="nil"/>
              <w:right w:val="nil"/>
            </w:tcBorders>
            <w:shd w:val="clear" w:color="auto" w:fill="auto"/>
          </w:tcPr>
          <w:p w14:paraId="0BE3188F" w14:textId="1ABD6043" w:rsidR="001C4D3A" w:rsidRPr="00F01E30" w:rsidRDefault="001C4D3A" w:rsidP="00F01E30">
            <w:pPr>
              <w:pStyle w:val="VRQAbulletlist"/>
              <w:spacing w:before="120"/>
              <w:rPr>
                <w:b/>
                <w:color w:val="00446B"/>
                <w:sz w:val="18"/>
                <w:szCs w:val="18"/>
              </w:rPr>
            </w:pPr>
            <w:r w:rsidRPr="00F01E30">
              <w:rPr>
                <w:b/>
                <w:color w:val="00446B"/>
                <w:sz w:val="18"/>
                <w:szCs w:val="18"/>
              </w:rPr>
              <w:lastRenderedPageBreak/>
              <w:t>7</w:t>
            </w:r>
          </w:p>
        </w:tc>
        <w:tc>
          <w:tcPr>
            <w:tcW w:w="9677" w:type="dxa"/>
            <w:tcBorders>
              <w:top w:val="dotted" w:sz="4" w:space="0" w:color="A6A6A6" w:themeColor="background1" w:themeShade="A6"/>
              <w:left w:val="nil"/>
              <w:bottom w:val="nil"/>
              <w:right w:val="nil"/>
            </w:tcBorders>
            <w:shd w:val="clear" w:color="auto" w:fill="auto"/>
          </w:tcPr>
          <w:p w14:paraId="2231D4A2" w14:textId="0590E40B" w:rsidR="001C4D3A" w:rsidRPr="00F01E30" w:rsidRDefault="001C4D3A" w:rsidP="00F01E30">
            <w:pPr>
              <w:pStyle w:val="VRQAbulletlist"/>
              <w:spacing w:before="120"/>
              <w:rPr>
                <w:b/>
                <w:color w:val="00446B"/>
                <w:sz w:val="18"/>
                <w:szCs w:val="18"/>
              </w:rPr>
            </w:pPr>
            <w:r w:rsidRPr="00F01E30">
              <w:rPr>
                <w:b/>
                <w:bCs/>
                <w:color w:val="00446B"/>
                <w:sz w:val="18"/>
                <w:szCs w:val="18"/>
                <w:lang w:eastAsia="en-AU"/>
              </w:rPr>
              <w:t xml:space="preserve">What happens if I haven’t lodged a standing </w:t>
            </w:r>
            <w:proofErr w:type="gramStart"/>
            <w:r w:rsidRPr="00F01E30">
              <w:rPr>
                <w:b/>
                <w:bCs/>
                <w:color w:val="00446B"/>
                <w:sz w:val="18"/>
                <w:szCs w:val="18"/>
                <w:lang w:eastAsia="en-AU"/>
              </w:rPr>
              <w:t>application</w:t>
            </w:r>
            <w:proofErr w:type="gramEnd"/>
            <w:r w:rsidRPr="00F01E30">
              <w:rPr>
                <w:b/>
                <w:bCs/>
                <w:color w:val="00446B"/>
                <w:sz w:val="18"/>
                <w:szCs w:val="18"/>
                <w:lang w:eastAsia="en-AU"/>
              </w:rPr>
              <w:t xml:space="preserve"> or it is no longer valid?</w:t>
            </w:r>
          </w:p>
        </w:tc>
      </w:tr>
      <w:tr w:rsidR="001C4D3A" w:rsidRPr="001823FD" w14:paraId="0D6EB3F2" w14:textId="77777777" w:rsidTr="001C4D3A">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768"/>
        </w:trPr>
        <w:tc>
          <w:tcPr>
            <w:tcW w:w="671" w:type="dxa"/>
            <w:vMerge/>
            <w:tcBorders>
              <w:left w:val="nil"/>
              <w:bottom w:val="dotted" w:sz="4" w:space="0" w:color="A6A6A6" w:themeColor="background1" w:themeShade="A6"/>
              <w:right w:val="nil"/>
            </w:tcBorders>
          </w:tcPr>
          <w:p w14:paraId="44364374" w14:textId="77777777" w:rsidR="001C4D3A" w:rsidRPr="00E7450B" w:rsidRDefault="001C4D3A" w:rsidP="000C7421">
            <w:pPr>
              <w:pStyle w:val="VRQAFormQuestion"/>
              <w:framePr w:hSpace="0" w:wrap="auto" w:vAnchor="margin" w:hAnchor="text" w:xAlign="left" w:yAlign="inline"/>
            </w:pPr>
          </w:p>
        </w:tc>
        <w:tc>
          <w:tcPr>
            <w:tcW w:w="9677" w:type="dxa"/>
            <w:tcBorders>
              <w:top w:val="nil"/>
              <w:left w:val="nil"/>
              <w:bottom w:val="dotted" w:sz="4" w:space="0" w:color="A6A6A6" w:themeColor="background1" w:themeShade="A6"/>
            </w:tcBorders>
            <w:vAlign w:val="center"/>
          </w:tcPr>
          <w:p w14:paraId="70C695D3" w14:textId="18F77A9E" w:rsidR="001C4D3A" w:rsidRPr="004B6DE6" w:rsidRDefault="001C4D3A" w:rsidP="00965513">
            <w:pPr>
              <w:spacing w:before="60" w:after="60"/>
              <w:rPr>
                <w:rFonts w:ascii="Arial" w:eastAsia="Times New Roman" w:hAnsi="Arial" w:cs="Arial"/>
                <w:color w:val="000000"/>
                <w:sz w:val="18"/>
                <w:szCs w:val="18"/>
                <w:lang w:val="en-AU" w:eastAsia="en-AU"/>
              </w:rPr>
            </w:pPr>
            <w:r w:rsidRPr="004B6DE6">
              <w:rPr>
                <w:rFonts w:ascii="Arial" w:eastAsia="Times New Roman" w:hAnsi="Arial" w:cs="Arial"/>
                <w:color w:val="53565A" w:themeColor="text1"/>
                <w:sz w:val="18"/>
                <w:szCs w:val="18"/>
                <w:lang w:val="en-AU" w:eastAsia="en-AU"/>
              </w:rPr>
              <w:t>I</w:t>
            </w:r>
            <w:r w:rsidRPr="004B6DE6">
              <w:rPr>
                <w:rFonts w:ascii="Arial" w:hAnsi="Arial" w:cs="Arial"/>
                <w:color w:val="53565A" w:themeColor="text1"/>
                <w:sz w:val="18"/>
                <w:szCs w:val="18"/>
                <w:lang w:val="en-AU"/>
              </w:rPr>
              <w:t xml:space="preserve">f your RTO has not lodged a </w:t>
            </w:r>
            <w:r>
              <w:rPr>
                <w:rFonts w:ascii="Arial" w:hAnsi="Arial" w:cs="Arial"/>
                <w:color w:val="53565A" w:themeColor="text1"/>
                <w:sz w:val="18"/>
                <w:szCs w:val="18"/>
                <w:lang w:val="en-AU"/>
              </w:rPr>
              <w:t>s</w:t>
            </w:r>
            <w:r w:rsidRPr="004B6DE6">
              <w:rPr>
                <w:rFonts w:ascii="Arial" w:hAnsi="Arial" w:cs="Arial"/>
                <w:color w:val="53565A" w:themeColor="text1"/>
                <w:sz w:val="18"/>
                <w:szCs w:val="18"/>
                <w:lang w:val="en-AU"/>
              </w:rPr>
              <w:t xml:space="preserve">tanding </w:t>
            </w:r>
            <w:r>
              <w:rPr>
                <w:rFonts w:ascii="Arial" w:hAnsi="Arial" w:cs="Arial"/>
                <w:color w:val="53565A" w:themeColor="text1"/>
                <w:sz w:val="18"/>
                <w:szCs w:val="18"/>
                <w:lang w:val="en-AU"/>
              </w:rPr>
              <w:t>a</w:t>
            </w:r>
            <w:r w:rsidRPr="004B6DE6">
              <w:rPr>
                <w:rFonts w:ascii="Arial" w:hAnsi="Arial" w:cs="Arial"/>
                <w:color w:val="53565A" w:themeColor="text1"/>
                <w:sz w:val="18"/>
                <w:szCs w:val="18"/>
                <w:lang w:val="en-AU"/>
              </w:rPr>
              <w:t xml:space="preserve">pplication (or if your </w:t>
            </w:r>
            <w:r>
              <w:rPr>
                <w:rFonts w:ascii="Arial" w:hAnsi="Arial" w:cs="Arial"/>
                <w:color w:val="53565A" w:themeColor="text1"/>
                <w:sz w:val="18"/>
                <w:szCs w:val="18"/>
                <w:lang w:val="en-AU"/>
              </w:rPr>
              <w:t>s</w:t>
            </w:r>
            <w:r w:rsidRPr="004B6DE6">
              <w:rPr>
                <w:rFonts w:ascii="Arial" w:hAnsi="Arial" w:cs="Arial"/>
                <w:color w:val="53565A" w:themeColor="text1"/>
                <w:sz w:val="18"/>
                <w:szCs w:val="18"/>
                <w:lang w:val="en-AU"/>
              </w:rPr>
              <w:t xml:space="preserve">tanding </w:t>
            </w:r>
            <w:r>
              <w:rPr>
                <w:rFonts w:ascii="Arial" w:hAnsi="Arial" w:cs="Arial"/>
                <w:color w:val="53565A" w:themeColor="text1"/>
                <w:sz w:val="18"/>
                <w:szCs w:val="18"/>
                <w:lang w:val="en-AU"/>
              </w:rPr>
              <w:t>a</w:t>
            </w:r>
            <w:r w:rsidRPr="004B6DE6">
              <w:rPr>
                <w:rFonts w:ascii="Arial" w:hAnsi="Arial" w:cs="Arial"/>
                <w:color w:val="53565A" w:themeColor="text1"/>
                <w:sz w:val="18"/>
                <w:szCs w:val="18"/>
                <w:lang w:val="en-AU"/>
              </w:rPr>
              <w:t xml:space="preserve">pplication is no longer valid) you will need to complete the relevant section(s) of </w:t>
            </w:r>
            <w:hyperlink r:id="rId30" w:history="1">
              <w:r w:rsidRPr="004B6DE6">
                <w:rPr>
                  <w:rStyle w:val="Hyperlink"/>
                  <w:rFonts w:ascii="Arial" w:hAnsi="Arial" w:cs="Arial"/>
                  <w:color w:val="53565A" w:themeColor="text1"/>
                  <w:sz w:val="18"/>
                  <w:szCs w:val="18"/>
                  <w:u w:val="none"/>
                  <w:lang w:val="en-AU"/>
                </w:rPr>
                <w:t>Form B</w:t>
              </w:r>
            </w:hyperlink>
            <w:r w:rsidRPr="004B6DE6">
              <w:rPr>
                <w:rFonts w:ascii="Arial" w:hAnsi="Arial" w:cs="Arial"/>
                <w:color w:val="53565A" w:themeColor="text1"/>
                <w:sz w:val="18"/>
                <w:szCs w:val="18"/>
                <w:lang w:val="en-AU"/>
              </w:rPr>
              <w:t>.</w:t>
            </w:r>
          </w:p>
        </w:tc>
      </w:tr>
      <w:tr w:rsidR="001C4D3A" w:rsidRPr="00F01E30" w14:paraId="785542C9" w14:textId="77777777" w:rsidTr="009B2E64">
        <w:trPr>
          <w:trHeight w:val="552"/>
        </w:trPr>
        <w:tc>
          <w:tcPr>
            <w:tcW w:w="671" w:type="dxa"/>
            <w:vMerge w:val="restart"/>
            <w:tcBorders>
              <w:top w:val="dotted" w:sz="4" w:space="0" w:color="A6A6A6" w:themeColor="background1" w:themeShade="A6"/>
              <w:left w:val="nil"/>
              <w:right w:val="nil"/>
            </w:tcBorders>
            <w:shd w:val="clear" w:color="auto" w:fill="auto"/>
          </w:tcPr>
          <w:p w14:paraId="6AF9FACA" w14:textId="77777777" w:rsidR="001C4D3A" w:rsidRPr="00F01E30" w:rsidRDefault="001C4D3A" w:rsidP="00F01E30">
            <w:pPr>
              <w:pStyle w:val="VRQAbulletlist"/>
              <w:spacing w:before="120"/>
              <w:rPr>
                <w:b/>
                <w:color w:val="00446B"/>
                <w:sz w:val="18"/>
                <w:szCs w:val="18"/>
              </w:rPr>
            </w:pPr>
            <w:r w:rsidRPr="00F01E30">
              <w:rPr>
                <w:b/>
                <w:color w:val="00446B"/>
                <w:sz w:val="18"/>
                <w:szCs w:val="18"/>
              </w:rPr>
              <w:t>8</w:t>
            </w:r>
          </w:p>
        </w:tc>
        <w:tc>
          <w:tcPr>
            <w:tcW w:w="9677" w:type="dxa"/>
            <w:tcBorders>
              <w:top w:val="dotted" w:sz="4" w:space="0" w:color="A6A6A6" w:themeColor="background1" w:themeShade="A6"/>
              <w:left w:val="nil"/>
              <w:bottom w:val="nil"/>
              <w:right w:val="nil"/>
            </w:tcBorders>
            <w:shd w:val="clear" w:color="auto" w:fill="auto"/>
          </w:tcPr>
          <w:p w14:paraId="13171A36" w14:textId="77777777" w:rsidR="001C4D3A" w:rsidRPr="00F01E30" w:rsidRDefault="001C4D3A" w:rsidP="00F01E30">
            <w:pPr>
              <w:pStyle w:val="VRQAbulletlist"/>
              <w:spacing w:before="120"/>
              <w:rPr>
                <w:b/>
                <w:bCs/>
                <w:color w:val="00446B"/>
                <w:sz w:val="18"/>
                <w:szCs w:val="18"/>
                <w:lang w:eastAsia="en-AU"/>
              </w:rPr>
            </w:pPr>
            <w:r w:rsidRPr="00F01E30">
              <w:rPr>
                <w:b/>
                <w:bCs/>
                <w:color w:val="00446B"/>
                <w:sz w:val="18"/>
                <w:szCs w:val="18"/>
                <w:lang w:eastAsia="en-AU"/>
              </w:rPr>
              <w:t>An accredited course on my scope of registration is expiring soon, will the new version of the course be added to my scope of registration through the standing application process?</w:t>
            </w:r>
          </w:p>
        </w:tc>
      </w:tr>
      <w:tr w:rsidR="001C4D3A" w:rsidRPr="00E7450B" w14:paraId="6EAE0B68" w14:textId="77777777" w:rsidTr="009B2E64">
        <w:tblPrEx>
          <w:tblBorders>
            <w:top w:val="dotted" w:sz="4" w:space="0" w:color="A6A6A6" w:themeColor="background1" w:themeShade="A6"/>
            <w:left w:val="dotted" w:sz="4" w:space="0" w:color="A6A6A6" w:themeColor="background1" w:themeShade="A6"/>
            <w:bottom w:val="dotted" w:sz="4" w:space="0" w:color="A6A6A6" w:themeColor="background1" w:themeShade="A6"/>
            <w:right w:val="none" w:sz="0" w:space="0" w:color="auto"/>
            <w:insideH w:val="dotted" w:sz="4" w:space="0" w:color="A6A6A6" w:themeColor="background1" w:themeShade="A6"/>
            <w:insideV w:val="dotted" w:sz="4" w:space="0" w:color="A6A6A6" w:themeColor="background1" w:themeShade="A6"/>
          </w:tblBorders>
        </w:tblPrEx>
        <w:trPr>
          <w:trHeight w:val="1269"/>
        </w:trPr>
        <w:tc>
          <w:tcPr>
            <w:tcW w:w="671" w:type="dxa"/>
            <w:vMerge/>
            <w:tcBorders>
              <w:left w:val="nil"/>
              <w:right w:val="nil"/>
            </w:tcBorders>
          </w:tcPr>
          <w:p w14:paraId="79F0098F" w14:textId="77777777" w:rsidR="001C4D3A" w:rsidRPr="004B6DE6" w:rsidRDefault="001C4D3A" w:rsidP="000C7421">
            <w:pPr>
              <w:pStyle w:val="VRQAFormQuestion"/>
              <w:framePr w:hSpace="0" w:wrap="auto" w:vAnchor="margin" w:hAnchor="text" w:xAlign="left" w:yAlign="inline"/>
              <w:rPr>
                <w:color w:val="103D64" w:themeColor="text2"/>
              </w:rPr>
            </w:pPr>
          </w:p>
        </w:tc>
        <w:tc>
          <w:tcPr>
            <w:tcW w:w="9677" w:type="dxa"/>
            <w:tcBorders>
              <w:top w:val="nil"/>
              <w:left w:val="nil"/>
            </w:tcBorders>
            <w:vAlign w:val="center"/>
          </w:tcPr>
          <w:p w14:paraId="08ABAC90" w14:textId="77777777" w:rsidR="001C4D3A" w:rsidRPr="004B6DE6" w:rsidRDefault="001C4D3A" w:rsidP="009848C8">
            <w:pPr>
              <w:spacing w:before="60" w:after="60"/>
              <w:rPr>
                <w:rFonts w:ascii="Arial" w:hAnsi="Arial" w:cs="Arial"/>
                <w:color w:val="53565A" w:themeColor="text1"/>
                <w:sz w:val="18"/>
                <w:szCs w:val="18"/>
                <w:lang w:val="en-AU"/>
              </w:rPr>
            </w:pPr>
            <w:r w:rsidRPr="004B6DE6">
              <w:rPr>
                <w:rFonts w:ascii="Arial" w:hAnsi="Arial" w:cs="Arial"/>
                <w:color w:val="53565A" w:themeColor="text1"/>
                <w:sz w:val="18"/>
                <w:szCs w:val="18"/>
                <w:lang w:val="en-AU"/>
              </w:rPr>
              <w:t>No, the standing application process is only for training package products.</w:t>
            </w:r>
          </w:p>
          <w:p w14:paraId="6CCF7AFC" w14:textId="70AFBAD9" w:rsidR="001C4D3A" w:rsidRPr="004B6DE6" w:rsidRDefault="001C4D3A" w:rsidP="00375B67">
            <w:pPr>
              <w:spacing w:before="60" w:after="60"/>
              <w:rPr>
                <w:color w:val="103D64" w:themeColor="text2"/>
                <w:sz w:val="18"/>
                <w:szCs w:val="18"/>
              </w:rPr>
            </w:pPr>
            <w:r w:rsidRPr="004B6DE6">
              <w:rPr>
                <w:rFonts w:ascii="Arial" w:hAnsi="Arial" w:cs="Arial"/>
                <w:color w:val="53565A" w:themeColor="text1"/>
                <w:sz w:val="18"/>
                <w:szCs w:val="18"/>
                <w:lang w:val="en-AU"/>
              </w:rPr>
              <w:t>When an accredited course is going to expire and is re-accredited, if the new version is equivalent to the existing course, the VRQA will notify you of the process to update your scope of registration with the new course code. If an accredited course is re-accredited and is not equivalent, you must complete</w:t>
            </w:r>
            <w:r>
              <w:rPr>
                <w:rFonts w:ascii="Arial" w:hAnsi="Arial" w:cs="Arial"/>
                <w:color w:val="53565A" w:themeColor="text1"/>
                <w:sz w:val="18"/>
                <w:szCs w:val="18"/>
                <w:lang w:val="en-AU"/>
              </w:rPr>
              <w:t xml:space="preserve"> Form B </w:t>
            </w:r>
            <w:r w:rsidRPr="004B6DE6">
              <w:rPr>
                <w:rFonts w:ascii="Arial" w:hAnsi="Arial" w:cs="Arial"/>
                <w:color w:val="53565A" w:themeColor="text1"/>
                <w:sz w:val="18"/>
                <w:szCs w:val="18"/>
                <w:lang w:val="en-AU"/>
              </w:rPr>
              <w:t>to add the new course to your scope of registration</w:t>
            </w:r>
            <w:r w:rsidRPr="004B6DE6">
              <w:rPr>
                <w:rFonts w:ascii="Arial" w:hAnsi="Arial" w:cs="Arial"/>
                <w:color w:val="103D64" w:themeColor="text2"/>
                <w:sz w:val="18"/>
                <w:szCs w:val="18"/>
                <w:lang w:val="en-AU"/>
              </w:rPr>
              <w:t>.</w:t>
            </w:r>
          </w:p>
        </w:tc>
      </w:tr>
    </w:tbl>
    <w:p w14:paraId="19E94D1B" w14:textId="5346D4C6" w:rsidR="00CC1813" w:rsidRPr="00591F15" w:rsidRDefault="00CC1813" w:rsidP="00591F15">
      <w:pPr>
        <w:pStyle w:val="VRQAbulletlist"/>
        <w:spacing w:before="60"/>
        <w:rPr>
          <w:rFonts w:ascii="Microsoft Sans Serif" w:hAnsi="Microsoft Sans Serif" w:cs="Microsoft Sans Serif"/>
          <w:color w:val="000000"/>
          <w:lang w:eastAsia="en-AU"/>
        </w:rPr>
      </w:pPr>
    </w:p>
    <w:sectPr w:rsidR="00CC1813" w:rsidRPr="00591F15" w:rsidSect="00282571">
      <w:pgSz w:w="11900" w:h="16840"/>
      <w:pgMar w:top="1944"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C9436" w14:textId="77777777" w:rsidR="00DC7E4C" w:rsidRDefault="00DC7E4C" w:rsidP="00C535EE">
      <w:r>
        <w:separator/>
      </w:r>
    </w:p>
    <w:p w14:paraId="409E9FF4" w14:textId="77777777" w:rsidR="00DC7E4C" w:rsidRDefault="00DC7E4C"/>
    <w:p w14:paraId="206B204B" w14:textId="77777777" w:rsidR="00DC7E4C" w:rsidRDefault="00DC7E4C"/>
    <w:p w14:paraId="48C2B01E" w14:textId="77777777" w:rsidR="00DC7E4C" w:rsidRDefault="00DC7E4C"/>
  </w:endnote>
  <w:endnote w:type="continuationSeparator" w:id="0">
    <w:p w14:paraId="2FB71351" w14:textId="77777777" w:rsidR="00DC7E4C" w:rsidRDefault="00DC7E4C" w:rsidP="00C535EE">
      <w:r>
        <w:continuationSeparator/>
      </w:r>
    </w:p>
    <w:p w14:paraId="1D6CDC2D" w14:textId="77777777" w:rsidR="00DC7E4C" w:rsidRDefault="00DC7E4C"/>
    <w:p w14:paraId="74476457" w14:textId="77777777" w:rsidR="00DC7E4C" w:rsidRDefault="00DC7E4C"/>
    <w:p w14:paraId="71E14E12" w14:textId="77777777" w:rsidR="00DC7E4C" w:rsidRDefault="00DC7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charset w:val="00"/>
    <w:family w:val="auto"/>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CC1813" w:rsidRPr="009D7C68" w:rsidRDefault="00CC181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01094085" w:rsidR="00CC1813" w:rsidRPr="00843CAF" w:rsidRDefault="00CC181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r w:rsidR="00C77330">
      <w:rPr>
        <w:rFonts w:ascii="Arial" w:hAnsi="Arial" w:cs="Arial"/>
        <w:color w:val="555559"/>
        <w:sz w:val="18"/>
        <w:szCs w:val="18"/>
      </w:rPr>
      <w:t>to</w:t>
    </w:r>
    <w:r>
      <w:rPr>
        <w:rFonts w:ascii="Arial" w:hAnsi="Arial" w:cs="Arial"/>
        <w:color w:val="555559"/>
        <w:sz w:val="18"/>
        <w:szCs w:val="18"/>
      </w:rPr>
      <w:t xml:space="preserve"> Register </w:t>
    </w:r>
    <w:r w:rsidR="00C77330">
      <w:rPr>
        <w:rFonts w:ascii="Arial" w:hAnsi="Arial" w:cs="Arial"/>
        <w:color w:val="555559"/>
        <w:sz w:val="18"/>
        <w:szCs w:val="18"/>
      </w:rPr>
      <w:t>an</w:t>
    </w:r>
    <w:r>
      <w:rPr>
        <w:rFonts w:ascii="Arial" w:hAnsi="Arial" w:cs="Arial"/>
        <w:color w:val="555559"/>
        <w:sz w:val="18"/>
        <w:szCs w:val="18"/>
      </w:rPr>
      <w:t xml:space="preserve">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3FC3" w14:textId="14CF54B5" w:rsidR="00CC1813" w:rsidRPr="009D7C68" w:rsidRDefault="00CC1813" w:rsidP="009848C8">
    <w:pPr>
      <w:pStyle w:val="Footer"/>
      <w:framePr w:wrap="none" w:vAnchor="text" w:hAnchor="page" w:x="11182" w:y="1"/>
      <w:ind w:left="-284" w:firstLine="284"/>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9011BE">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57449E28" w14:textId="13BB731D" w:rsidR="00CC1813" w:rsidRPr="00BC1A06" w:rsidRDefault="001C6D9D" w:rsidP="001C6D9D">
    <w:pPr>
      <w:rPr>
        <w:color w:val="555559"/>
      </w:rPr>
    </w:pPr>
    <w:r>
      <w:rPr>
        <w:rFonts w:ascii="Arial" w:hAnsi="Arial" w:cs="Arial"/>
        <w:color w:val="555559"/>
        <w:sz w:val="18"/>
        <w:szCs w:val="18"/>
      </w:rPr>
      <w:t xml:space="preserve">Guide </w:t>
    </w:r>
    <w:r w:rsidR="00F87899">
      <w:rPr>
        <w:rFonts w:ascii="Arial" w:hAnsi="Arial" w:cs="Arial"/>
        <w:color w:val="555559"/>
        <w:sz w:val="18"/>
        <w:szCs w:val="18"/>
      </w:rPr>
      <w:t>t</w:t>
    </w:r>
    <w:r>
      <w:rPr>
        <w:rFonts w:ascii="Arial" w:hAnsi="Arial" w:cs="Arial"/>
        <w:color w:val="555559"/>
        <w:sz w:val="18"/>
        <w:szCs w:val="18"/>
      </w:rPr>
      <w:t xml:space="preserve">o Form E – Standing application for amendments to training packages – </w:t>
    </w:r>
    <w:r w:rsidR="001C4D3A">
      <w:rPr>
        <w:rFonts w:ascii="Arial" w:hAnsi="Arial" w:cs="Arial"/>
        <w:color w:val="555559"/>
        <w:sz w:val="18"/>
        <w:szCs w:val="18"/>
      </w:rPr>
      <w:t>October</w:t>
    </w:r>
    <w:r w:rsidR="00685B56">
      <w:rPr>
        <w:rFonts w:ascii="Arial" w:hAnsi="Arial" w:cs="Arial"/>
        <w:color w:val="555559"/>
        <w:sz w:val="18"/>
        <w:szCs w:val="18"/>
      </w:rPr>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6DCE6" w14:textId="573AC2A4" w:rsidR="00CC1813" w:rsidRPr="00843CAF" w:rsidRDefault="00591F15" w:rsidP="00282571">
    <w:pPr>
      <w:tabs>
        <w:tab w:val="left" w:pos="9923"/>
      </w:tabs>
      <w:rPr>
        <w:color w:val="555559"/>
      </w:rPr>
    </w:pPr>
    <w:r>
      <w:rPr>
        <w:rFonts w:ascii="Arial" w:hAnsi="Arial" w:cs="Arial"/>
        <w:color w:val="555559"/>
        <w:sz w:val="18"/>
        <w:szCs w:val="18"/>
      </w:rPr>
      <w:t>G</w:t>
    </w:r>
    <w:r w:rsidR="00A73182">
      <w:rPr>
        <w:rFonts w:ascii="Arial" w:hAnsi="Arial" w:cs="Arial"/>
        <w:color w:val="555559"/>
        <w:sz w:val="18"/>
        <w:szCs w:val="18"/>
      </w:rPr>
      <w:t>uide</w:t>
    </w:r>
    <w:r>
      <w:rPr>
        <w:rFonts w:ascii="Arial" w:hAnsi="Arial" w:cs="Arial"/>
        <w:color w:val="555559"/>
        <w:sz w:val="18"/>
        <w:szCs w:val="18"/>
      </w:rPr>
      <w:t xml:space="preserve"> </w:t>
    </w:r>
    <w:r w:rsidR="00AB695D">
      <w:rPr>
        <w:rFonts w:ascii="Arial" w:hAnsi="Arial" w:cs="Arial"/>
        <w:color w:val="555559"/>
        <w:sz w:val="18"/>
        <w:szCs w:val="18"/>
      </w:rPr>
      <w:t>to</w:t>
    </w:r>
    <w:r>
      <w:rPr>
        <w:rFonts w:ascii="Arial" w:hAnsi="Arial" w:cs="Arial"/>
        <w:color w:val="555559"/>
        <w:sz w:val="18"/>
        <w:szCs w:val="18"/>
      </w:rPr>
      <w:t xml:space="preserve"> F</w:t>
    </w:r>
    <w:r w:rsidR="00A73182">
      <w:rPr>
        <w:rFonts w:ascii="Arial" w:hAnsi="Arial" w:cs="Arial"/>
        <w:color w:val="555559"/>
        <w:sz w:val="18"/>
        <w:szCs w:val="18"/>
      </w:rPr>
      <w:t>orm</w:t>
    </w:r>
    <w:r>
      <w:rPr>
        <w:rFonts w:ascii="Arial" w:hAnsi="Arial" w:cs="Arial"/>
        <w:color w:val="555559"/>
        <w:sz w:val="18"/>
        <w:szCs w:val="18"/>
      </w:rPr>
      <w:t xml:space="preserve"> E</w:t>
    </w:r>
    <w:r w:rsidR="00CC1813">
      <w:rPr>
        <w:rFonts w:ascii="Arial" w:hAnsi="Arial" w:cs="Arial"/>
        <w:color w:val="555559"/>
        <w:sz w:val="18"/>
        <w:szCs w:val="18"/>
      </w:rPr>
      <w:t xml:space="preserve"> – </w:t>
    </w:r>
    <w:r>
      <w:rPr>
        <w:rFonts w:ascii="Arial" w:hAnsi="Arial" w:cs="Arial"/>
        <w:color w:val="555559"/>
        <w:sz w:val="18"/>
        <w:szCs w:val="18"/>
      </w:rPr>
      <w:t>Standing application for amendments to training packages</w:t>
    </w:r>
    <w:r w:rsidR="001C6D9D">
      <w:rPr>
        <w:rFonts w:ascii="Arial" w:hAnsi="Arial" w:cs="Arial"/>
        <w:color w:val="555559"/>
        <w:sz w:val="18"/>
        <w:szCs w:val="18"/>
      </w:rPr>
      <w:t xml:space="preserve"> – </w:t>
    </w:r>
    <w:r w:rsidR="001C4D3A">
      <w:rPr>
        <w:rFonts w:ascii="Arial" w:hAnsi="Arial" w:cs="Arial"/>
        <w:color w:val="555559"/>
        <w:sz w:val="18"/>
        <w:szCs w:val="18"/>
      </w:rPr>
      <w:t>October</w:t>
    </w:r>
    <w:r w:rsidR="00017D79">
      <w:rPr>
        <w:rFonts w:ascii="Arial" w:hAnsi="Arial" w:cs="Arial"/>
        <w:color w:val="555559"/>
        <w:sz w:val="18"/>
        <w:szCs w:val="18"/>
      </w:rPr>
      <w:t xml:space="preserve"> 2023</w:t>
    </w:r>
    <w:r w:rsidR="00282571">
      <w:rPr>
        <w:rFonts w:ascii="Arial" w:hAnsi="Arial" w:cs="Arial"/>
        <w:color w:val="555559"/>
        <w:sz w:val="18"/>
        <w:szCs w:val="18"/>
      </w:rPr>
      <w:tab/>
    </w:r>
    <w:r w:rsidR="00CC1813" w:rsidRPr="00BC1A06">
      <w:rPr>
        <w:rFonts w:ascii="Arial" w:hAnsi="Arial" w:cs="Arial"/>
        <w:color w:val="555559"/>
        <w:sz w:val="18"/>
        <w:szCs w:val="18"/>
      </w:rPr>
      <w:fldChar w:fldCharType="begin"/>
    </w:r>
    <w:r w:rsidR="00CC1813" w:rsidRPr="00BC1A06">
      <w:rPr>
        <w:rFonts w:ascii="Arial" w:hAnsi="Arial" w:cs="Arial"/>
        <w:color w:val="555559"/>
        <w:sz w:val="18"/>
        <w:szCs w:val="18"/>
      </w:rPr>
      <w:instrText xml:space="preserve"> PAGE   \* MERGEFORMAT </w:instrText>
    </w:r>
    <w:r w:rsidR="00CC1813" w:rsidRPr="00BC1A06">
      <w:rPr>
        <w:rFonts w:ascii="Arial" w:hAnsi="Arial" w:cs="Arial"/>
        <w:color w:val="555559"/>
        <w:sz w:val="18"/>
        <w:szCs w:val="18"/>
      </w:rPr>
      <w:fldChar w:fldCharType="separate"/>
    </w:r>
    <w:r w:rsidR="009011BE">
      <w:rPr>
        <w:rFonts w:ascii="Arial" w:hAnsi="Arial" w:cs="Arial"/>
        <w:noProof/>
        <w:color w:val="555559"/>
        <w:sz w:val="18"/>
        <w:szCs w:val="18"/>
      </w:rPr>
      <w:t>1</w:t>
    </w:r>
    <w:r w:rsidR="00CC1813" w:rsidRPr="00BC1A06">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02A3E" w14:textId="77777777" w:rsidR="00DC7E4C" w:rsidRDefault="00DC7E4C" w:rsidP="00C535EE">
      <w:r>
        <w:separator/>
      </w:r>
    </w:p>
    <w:p w14:paraId="3281428C" w14:textId="77777777" w:rsidR="00DC7E4C" w:rsidRDefault="00DC7E4C"/>
    <w:p w14:paraId="23E2CD47" w14:textId="77777777" w:rsidR="00DC7E4C" w:rsidRDefault="00DC7E4C"/>
    <w:p w14:paraId="4EE9DD28" w14:textId="77777777" w:rsidR="00DC7E4C" w:rsidRDefault="00DC7E4C"/>
  </w:footnote>
  <w:footnote w:type="continuationSeparator" w:id="0">
    <w:p w14:paraId="3DF6293E" w14:textId="77777777" w:rsidR="00DC7E4C" w:rsidRDefault="00DC7E4C" w:rsidP="00C535EE">
      <w:r>
        <w:continuationSeparator/>
      </w:r>
    </w:p>
    <w:p w14:paraId="279917E6" w14:textId="77777777" w:rsidR="00DC7E4C" w:rsidRDefault="00DC7E4C"/>
    <w:p w14:paraId="3736AD5E" w14:textId="77777777" w:rsidR="00DC7E4C" w:rsidRDefault="00DC7E4C"/>
    <w:p w14:paraId="47A5CEAF" w14:textId="77777777" w:rsidR="00DC7E4C" w:rsidRDefault="00DC7E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CC1813" w:rsidRDefault="00CC1813">
    <w:pPr>
      <w:pStyle w:val="Header"/>
    </w:pPr>
    <w:r w:rsidRPr="00E261DF">
      <w:rPr>
        <w:noProof/>
        <w:lang w:val="en-AU"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6" name="Picture 26"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51DC" w14:textId="77777777" w:rsidR="00CC1813" w:rsidRDefault="00CC1813">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7" name="Picture 2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D1361"/>
    <w:multiLevelType w:val="hybridMultilevel"/>
    <w:tmpl w:val="93ACAC6C"/>
    <w:lvl w:ilvl="0" w:tplc="466C1730">
      <w:start w:val="1"/>
      <w:numFmt w:val="bullet"/>
      <w:lvlText w:val=""/>
      <w:lvlJc w:val="left"/>
      <w:pPr>
        <w:ind w:left="720" w:hanging="360"/>
      </w:pPr>
      <w:rPr>
        <w:rFonts w:ascii="Symbol" w:hAnsi="Symbol" w:hint="default"/>
        <w:sz w:val="12"/>
        <w:szCs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9796A"/>
    <w:multiLevelType w:val="hybridMultilevel"/>
    <w:tmpl w:val="13B677BC"/>
    <w:lvl w:ilvl="0" w:tplc="0C090001">
      <w:start w:val="1"/>
      <w:numFmt w:val="bullet"/>
      <w:lvlText w:val=""/>
      <w:lvlJc w:val="left"/>
      <w:pPr>
        <w:ind w:left="720" w:hanging="360"/>
      </w:pPr>
      <w:rPr>
        <w:rFonts w:ascii="Symbol" w:hAnsi="Symbol" w:hint="default"/>
      </w:rPr>
    </w:lvl>
    <w:lvl w:ilvl="1" w:tplc="0B7CD764">
      <w:start w:val="1"/>
      <w:numFmt w:val="bullet"/>
      <w:lvlText w:val=""/>
      <w:lvlJc w:val="left"/>
      <w:pPr>
        <w:ind w:left="1440" w:hanging="360"/>
      </w:pPr>
      <w:rPr>
        <w:rFonts w:ascii="Symbol" w:hAnsi="Symbol" w:hint="default"/>
        <w:sz w:val="12"/>
        <w:szCs w:val="1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0A2C60"/>
    <w:multiLevelType w:val="hybridMultilevel"/>
    <w:tmpl w:val="DD8242A2"/>
    <w:lvl w:ilvl="0" w:tplc="B1E2AA24">
      <w:start w:val="1"/>
      <w:numFmt w:val="bullet"/>
      <w:lvlText w:val=""/>
      <w:lvlJc w:val="left"/>
      <w:pPr>
        <w:ind w:left="360" w:hanging="360"/>
      </w:pPr>
      <w:rPr>
        <w:rFonts w:ascii="Symbol" w:hAnsi="Symbol" w:hint="default"/>
        <w:color w:val="53565A" w:themeColor="text1"/>
        <w:sz w:val="12"/>
        <w:szCs w:val="1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D310EF"/>
    <w:multiLevelType w:val="hybridMultilevel"/>
    <w:tmpl w:val="1FA45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35732A"/>
    <w:multiLevelType w:val="hybridMultilevel"/>
    <w:tmpl w:val="02D28498"/>
    <w:lvl w:ilvl="0" w:tplc="605AC46E">
      <w:start w:val="1"/>
      <w:numFmt w:val="bullet"/>
      <w:lvlText w:val=""/>
      <w:lvlJc w:val="left"/>
      <w:pPr>
        <w:ind w:left="360" w:hanging="360"/>
      </w:pPr>
      <w:rPr>
        <w:rFonts w:ascii="Symbol" w:hAnsi="Symbol"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72C5EB2"/>
    <w:multiLevelType w:val="hybridMultilevel"/>
    <w:tmpl w:val="BBE48E84"/>
    <w:lvl w:ilvl="0" w:tplc="F2927724">
      <w:start w:val="1"/>
      <w:numFmt w:val="bullet"/>
      <w:lvlText w:val=""/>
      <w:lvlJc w:val="left"/>
      <w:pPr>
        <w:ind w:left="520" w:hanging="360"/>
      </w:pPr>
      <w:rPr>
        <w:rFonts w:ascii="Symbol" w:hAnsi="Symbol" w:hint="default"/>
        <w:color w:val="53565A" w:themeColor="text1"/>
        <w:sz w:val="12"/>
        <w:szCs w:val="12"/>
      </w:rPr>
    </w:lvl>
    <w:lvl w:ilvl="1" w:tplc="0C090003" w:tentative="1">
      <w:start w:val="1"/>
      <w:numFmt w:val="bullet"/>
      <w:lvlText w:val="o"/>
      <w:lvlJc w:val="left"/>
      <w:pPr>
        <w:ind w:left="1240" w:hanging="360"/>
      </w:pPr>
      <w:rPr>
        <w:rFonts w:ascii="Courier New" w:hAnsi="Courier New" w:cs="Courier New" w:hint="default"/>
      </w:rPr>
    </w:lvl>
    <w:lvl w:ilvl="2" w:tplc="0C090005" w:tentative="1">
      <w:start w:val="1"/>
      <w:numFmt w:val="bullet"/>
      <w:lvlText w:val=""/>
      <w:lvlJc w:val="left"/>
      <w:pPr>
        <w:ind w:left="1960" w:hanging="360"/>
      </w:pPr>
      <w:rPr>
        <w:rFonts w:ascii="Wingdings" w:hAnsi="Wingdings" w:hint="default"/>
      </w:rPr>
    </w:lvl>
    <w:lvl w:ilvl="3" w:tplc="0C090001" w:tentative="1">
      <w:start w:val="1"/>
      <w:numFmt w:val="bullet"/>
      <w:lvlText w:val=""/>
      <w:lvlJc w:val="left"/>
      <w:pPr>
        <w:ind w:left="2680" w:hanging="360"/>
      </w:pPr>
      <w:rPr>
        <w:rFonts w:ascii="Symbol" w:hAnsi="Symbol" w:hint="default"/>
      </w:rPr>
    </w:lvl>
    <w:lvl w:ilvl="4" w:tplc="0C090003" w:tentative="1">
      <w:start w:val="1"/>
      <w:numFmt w:val="bullet"/>
      <w:lvlText w:val="o"/>
      <w:lvlJc w:val="left"/>
      <w:pPr>
        <w:ind w:left="3400" w:hanging="360"/>
      </w:pPr>
      <w:rPr>
        <w:rFonts w:ascii="Courier New" w:hAnsi="Courier New" w:cs="Courier New" w:hint="default"/>
      </w:rPr>
    </w:lvl>
    <w:lvl w:ilvl="5" w:tplc="0C090005" w:tentative="1">
      <w:start w:val="1"/>
      <w:numFmt w:val="bullet"/>
      <w:lvlText w:val=""/>
      <w:lvlJc w:val="left"/>
      <w:pPr>
        <w:ind w:left="4120" w:hanging="360"/>
      </w:pPr>
      <w:rPr>
        <w:rFonts w:ascii="Wingdings" w:hAnsi="Wingdings" w:hint="default"/>
      </w:rPr>
    </w:lvl>
    <w:lvl w:ilvl="6" w:tplc="0C090001" w:tentative="1">
      <w:start w:val="1"/>
      <w:numFmt w:val="bullet"/>
      <w:lvlText w:val=""/>
      <w:lvlJc w:val="left"/>
      <w:pPr>
        <w:ind w:left="4840" w:hanging="360"/>
      </w:pPr>
      <w:rPr>
        <w:rFonts w:ascii="Symbol" w:hAnsi="Symbol" w:hint="default"/>
      </w:rPr>
    </w:lvl>
    <w:lvl w:ilvl="7" w:tplc="0C090003" w:tentative="1">
      <w:start w:val="1"/>
      <w:numFmt w:val="bullet"/>
      <w:lvlText w:val="o"/>
      <w:lvlJc w:val="left"/>
      <w:pPr>
        <w:ind w:left="5560" w:hanging="360"/>
      </w:pPr>
      <w:rPr>
        <w:rFonts w:ascii="Courier New" w:hAnsi="Courier New" w:cs="Courier New" w:hint="default"/>
      </w:rPr>
    </w:lvl>
    <w:lvl w:ilvl="8" w:tplc="0C090005" w:tentative="1">
      <w:start w:val="1"/>
      <w:numFmt w:val="bullet"/>
      <w:lvlText w:val=""/>
      <w:lvlJc w:val="left"/>
      <w:pPr>
        <w:ind w:left="6280" w:hanging="360"/>
      </w:pPr>
      <w:rPr>
        <w:rFonts w:ascii="Wingdings" w:hAnsi="Wingdings" w:hint="default"/>
      </w:rPr>
    </w:lvl>
  </w:abstractNum>
  <w:abstractNum w:abstractNumId="11" w15:restartNumberingAfterBreak="0">
    <w:nsid w:val="70B823A3"/>
    <w:multiLevelType w:val="hybridMultilevel"/>
    <w:tmpl w:val="20ACD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12E4577"/>
    <w:multiLevelType w:val="hybridMultilevel"/>
    <w:tmpl w:val="FBEC15C0"/>
    <w:lvl w:ilvl="0" w:tplc="D3A4D1E0">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8C704F"/>
    <w:multiLevelType w:val="hybridMultilevel"/>
    <w:tmpl w:val="ACEA00A0"/>
    <w:lvl w:ilvl="0" w:tplc="6786DCA8">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6863455">
    <w:abstractNumId w:val="1"/>
  </w:num>
  <w:num w:numId="2" w16cid:durableId="870651606">
    <w:abstractNumId w:val="8"/>
  </w:num>
  <w:num w:numId="3" w16cid:durableId="880242835">
    <w:abstractNumId w:val="7"/>
  </w:num>
  <w:num w:numId="4" w16cid:durableId="645663362">
    <w:abstractNumId w:val="5"/>
  </w:num>
  <w:num w:numId="5" w16cid:durableId="1396464418">
    <w:abstractNumId w:val="4"/>
  </w:num>
  <w:num w:numId="6" w16cid:durableId="398865444">
    <w:abstractNumId w:val="11"/>
  </w:num>
  <w:num w:numId="7" w16cid:durableId="1456098791">
    <w:abstractNumId w:val="0"/>
  </w:num>
  <w:num w:numId="8" w16cid:durableId="1977098533">
    <w:abstractNumId w:val="2"/>
  </w:num>
  <w:num w:numId="9" w16cid:durableId="194586111">
    <w:abstractNumId w:val="12"/>
  </w:num>
  <w:num w:numId="10" w16cid:durableId="1831018476">
    <w:abstractNumId w:val="3"/>
  </w:num>
  <w:num w:numId="11" w16cid:durableId="800001518">
    <w:abstractNumId w:val="13"/>
  </w:num>
  <w:num w:numId="12" w16cid:durableId="645084844">
    <w:abstractNumId w:val="10"/>
  </w:num>
  <w:num w:numId="13" w16cid:durableId="675153413">
    <w:abstractNumId w:val="9"/>
  </w:num>
  <w:num w:numId="14" w16cid:durableId="44075732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TQzNTOwsLQwNjJW0lEKTi0uzszPAykwqgUAc5FlTywAAAA="/>
  </w:docVars>
  <w:rsids>
    <w:rsidRoot w:val="00CE02A5"/>
    <w:rsid w:val="00000979"/>
    <w:rsid w:val="00000E91"/>
    <w:rsid w:val="000025C6"/>
    <w:rsid w:val="00005B4C"/>
    <w:rsid w:val="000122D3"/>
    <w:rsid w:val="00014D76"/>
    <w:rsid w:val="00016B38"/>
    <w:rsid w:val="00017D79"/>
    <w:rsid w:val="00023173"/>
    <w:rsid w:val="000248DA"/>
    <w:rsid w:val="00025EB6"/>
    <w:rsid w:val="00030E66"/>
    <w:rsid w:val="00036BEE"/>
    <w:rsid w:val="0003765A"/>
    <w:rsid w:val="00042066"/>
    <w:rsid w:val="00042AD7"/>
    <w:rsid w:val="0005278E"/>
    <w:rsid w:val="00052C44"/>
    <w:rsid w:val="00053300"/>
    <w:rsid w:val="0005508B"/>
    <w:rsid w:val="000608FA"/>
    <w:rsid w:val="00061934"/>
    <w:rsid w:val="00063109"/>
    <w:rsid w:val="00070D6B"/>
    <w:rsid w:val="00071C04"/>
    <w:rsid w:val="00071E7A"/>
    <w:rsid w:val="00081FE7"/>
    <w:rsid w:val="0008573D"/>
    <w:rsid w:val="0008707E"/>
    <w:rsid w:val="0008780A"/>
    <w:rsid w:val="0009590B"/>
    <w:rsid w:val="000A33D9"/>
    <w:rsid w:val="000A3720"/>
    <w:rsid w:val="000A4FF4"/>
    <w:rsid w:val="000A6205"/>
    <w:rsid w:val="000A72AF"/>
    <w:rsid w:val="000B529C"/>
    <w:rsid w:val="000B5866"/>
    <w:rsid w:val="000B7C6A"/>
    <w:rsid w:val="000C0275"/>
    <w:rsid w:val="000C17B8"/>
    <w:rsid w:val="000C24F5"/>
    <w:rsid w:val="000C2B2C"/>
    <w:rsid w:val="000D4FE5"/>
    <w:rsid w:val="000D5B5C"/>
    <w:rsid w:val="000E2153"/>
    <w:rsid w:val="000E5171"/>
    <w:rsid w:val="000E6928"/>
    <w:rsid w:val="000E744A"/>
    <w:rsid w:val="000F23FC"/>
    <w:rsid w:val="000F457B"/>
    <w:rsid w:val="000F7E76"/>
    <w:rsid w:val="001113A4"/>
    <w:rsid w:val="001157C3"/>
    <w:rsid w:val="00116839"/>
    <w:rsid w:val="00116C02"/>
    <w:rsid w:val="001178A1"/>
    <w:rsid w:val="0012078A"/>
    <w:rsid w:val="001211E7"/>
    <w:rsid w:val="0012394B"/>
    <w:rsid w:val="00126C5C"/>
    <w:rsid w:val="00130AE4"/>
    <w:rsid w:val="001337E9"/>
    <w:rsid w:val="00137CD4"/>
    <w:rsid w:val="0014007D"/>
    <w:rsid w:val="0014123F"/>
    <w:rsid w:val="00150E48"/>
    <w:rsid w:val="001527BE"/>
    <w:rsid w:val="00167350"/>
    <w:rsid w:val="0016768F"/>
    <w:rsid w:val="0017283D"/>
    <w:rsid w:val="00182064"/>
    <w:rsid w:val="001823FD"/>
    <w:rsid w:val="00182613"/>
    <w:rsid w:val="001844DD"/>
    <w:rsid w:val="001846EE"/>
    <w:rsid w:val="00184721"/>
    <w:rsid w:val="00187F3E"/>
    <w:rsid w:val="001902BA"/>
    <w:rsid w:val="001922A4"/>
    <w:rsid w:val="00195F06"/>
    <w:rsid w:val="001A07C9"/>
    <w:rsid w:val="001A449A"/>
    <w:rsid w:val="001A54E0"/>
    <w:rsid w:val="001A5766"/>
    <w:rsid w:val="001A7940"/>
    <w:rsid w:val="001B3442"/>
    <w:rsid w:val="001B4ABC"/>
    <w:rsid w:val="001C1D0B"/>
    <w:rsid w:val="001C438A"/>
    <w:rsid w:val="001C4D3A"/>
    <w:rsid w:val="001C4FEC"/>
    <w:rsid w:val="001C6D9D"/>
    <w:rsid w:val="001C7781"/>
    <w:rsid w:val="001D229A"/>
    <w:rsid w:val="001D6064"/>
    <w:rsid w:val="001E09B4"/>
    <w:rsid w:val="001E442B"/>
    <w:rsid w:val="001F0BFB"/>
    <w:rsid w:val="001F2AC9"/>
    <w:rsid w:val="001F61A3"/>
    <w:rsid w:val="001F6203"/>
    <w:rsid w:val="002013D6"/>
    <w:rsid w:val="00202648"/>
    <w:rsid w:val="00203477"/>
    <w:rsid w:val="00204D32"/>
    <w:rsid w:val="002055AC"/>
    <w:rsid w:val="002069F3"/>
    <w:rsid w:val="002110F9"/>
    <w:rsid w:val="002125A7"/>
    <w:rsid w:val="00212766"/>
    <w:rsid w:val="00212EFF"/>
    <w:rsid w:val="00213473"/>
    <w:rsid w:val="00220D0B"/>
    <w:rsid w:val="0022384A"/>
    <w:rsid w:val="002255FD"/>
    <w:rsid w:val="00226951"/>
    <w:rsid w:val="0022771D"/>
    <w:rsid w:val="002300BD"/>
    <w:rsid w:val="00231236"/>
    <w:rsid w:val="0023190D"/>
    <w:rsid w:val="00237A80"/>
    <w:rsid w:val="0024004B"/>
    <w:rsid w:val="00240A84"/>
    <w:rsid w:val="002433BC"/>
    <w:rsid w:val="002457D1"/>
    <w:rsid w:val="00246876"/>
    <w:rsid w:val="00246ED2"/>
    <w:rsid w:val="002505DA"/>
    <w:rsid w:val="002537B4"/>
    <w:rsid w:val="00253E60"/>
    <w:rsid w:val="00254EE5"/>
    <w:rsid w:val="002561EB"/>
    <w:rsid w:val="00260262"/>
    <w:rsid w:val="002604E1"/>
    <w:rsid w:val="0026289B"/>
    <w:rsid w:val="0026587A"/>
    <w:rsid w:val="00271355"/>
    <w:rsid w:val="00276595"/>
    <w:rsid w:val="00276BA0"/>
    <w:rsid w:val="00276F8C"/>
    <w:rsid w:val="00276FC6"/>
    <w:rsid w:val="00282571"/>
    <w:rsid w:val="00285862"/>
    <w:rsid w:val="00287707"/>
    <w:rsid w:val="0029056C"/>
    <w:rsid w:val="00296D15"/>
    <w:rsid w:val="002A14A4"/>
    <w:rsid w:val="002A28EE"/>
    <w:rsid w:val="002A54A5"/>
    <w:rsid w:val="002A68D3"/>
    <w:rsid w:val="002B1D5E"/>
    <w:rsid w:val="002B545A"/>
    <w:rsid w:val="002B6A6F"/>
    <w:rsid w:val="002C0CEC"/>
    <w:rsid w:val="002C1B2C"/>
    <w:rsid w:val="002E18D7"/>
    <w:rsid w:val="002E1FC9"/>
    <w:rsid w:val="002F1CCD"/>
    <w:rsid w:val="002F351D"/>
    <w:rsid w:val="002F4C4B"/>
    <w:rsid w:val="002F4E69"/>
    <w:rsid w:val="002F5D37"/>
    <w:rsid w:val="00302B97"/>
    <w:rsid w:val="00302CDB"/>
    <w:rsid w:val="0030379E"/>
    <w:rsid w:val="00304403"/>
    <w:rsid w:val="003107E8"/>
    <w:rsid w:val="00310F38"/>
    <w:rsid w:val="00313834"/>
    <w:rsid w:val="00314941"/>
    <w:rsid w:val="00316285"/>
    <w:rsid w:val="003247D2"/>
    <w:rsid w:val="0032606F"/>
    <w:rsid w:val="00327094"/>
    <w:rsid w:val="003354F7"/>
    <w:rsid w:val="00337163"/>
    <w:rsid w:val="003440BB"/>
    <w:rsid w:val="003465AB"/>
    <w:rsid w:val="003600E6"/>
    <w:rsid w:val="0036055B"/>
    <w:rsid w:val="003605C6"/>
    <w:rsid w:val="00362DDA"/>
    <w:rsid w:val="00367E9B"/>
    <w:rsid w:val="00371141"/>
    <w:rsid w:val="00371C10"/>
    <w:rsid w:val="00375B67"/>
    <w:rsid w:val="00376443"/>
    <w:rsid w:val="003843AD"/>
    <w:rsid w:val="00385101"/>
    <w:rsid w:val="00385E9D"/>
    <w:rsid w:val="00387940"/>
    <w:rsid w:val="00392840"/>
    <w:rsid w:val="003A344E"/>
    <w:rsid w:val="003B2E4A"/>
    <w:rsid w:val="003B339D"/>
    <w:rsid w:val="003B4727"/>
    <w:rsid w:val="003B4E84"/>
    <w:rsid w:val="003B5853"/>
    <w:rsid w:val="003B7550"/>
    <w:rsid w:val="003B79B6"/>
    <w:rsid w:val="003C508E"/>
    <w:rsid w:val="003D1168"/>
    <w:rsid w:val="003D2ABE"/>
    <w:rsid w:val="003D2EB2"/>
    <w:rsid w:val="003D4F90"/>
    <w:rsid w:val="003D6353"/>
    <w:rsid w:val="003E3F47"/>
    <w:rsid w:val="003F1DB8"/>
    <w:rsid w:val="003F4DC2"/>
    <w:rsid w:val="00407EB1"/>
    <w:rsid w:val="00414D08"/>
    <w:rsid w:val="00416CF2"/>
    <w:rsid w:val="0041770D"/>
    <w:rsid w:val="00421535"/>
    <w:rsid w:val="00426B2D"/>
    <w:rsid w:val="004277D8"/>
    <w:rsid w:val="00427BB7"/>
    <w:rsid w:val="00430488"/>
    <w:rsid w:val="00442C29"/>
    <w:rsid w:val="00443B9F"/>
    <w:rsid w:val="004443EA"/>
    <w:rsid w:val="004444FC"/>
    <w:rsid w:val="004446EB"/>
    <w:rsid w:val="004476D4"/>
    <w:rsid w:val="00450506"/>
    <w:rsid w:val="0045443E"/>
    <w:rsid w:val="00455E52"/>
    <w:rsid w:val="00456642"/>
    <w:rsid w:val="00464CFB"/>
    <w:rsid w:val="00466736"/>
    <w:rsid w:val="00466DC9"/>
    <w:rsid w:val="00467EF4"/>
    <w:rsid w:val="00471E62"/>
    <w:rsid w:val="00471EA7"/>
    <w:rsid w:val="004724D8"/>
    <w:rsid w:val="0047376B"/>
    <w:rsid w:val="00475B52"/>
    <w:rsid w:val="0048219C"/>
    <w:rsid w:val="0048457C"/>
    <w:rsid w:val="00490CED"/>
    <w:rsid w:val="004910CF"/>
    <w:rsid w:val="00492132"/>
    <w:rsid w:val="00492CFC"/>
    <w:rsid w:val="00494CFC"/>
    <w:rsid w:val="00495029"/>
    <w:rsid w:val="004A1338"/>
    <w:rsid w:val="004A4920"/>
    <w:rsid w:val="004A5558"/>
    <w:rsid w:val="004A7442"/>
    <w:rsid w:val="004A7A5E"/>
    <w:rsid w:val="004B16F1"/>
    <w:rsid w:val="004B514A"/>
    <w:rsid w:val="004B56EC"/>
    <w:rsid w:val="004B6DE6"/>
    <w:rsid w:val="004C17DD"/>
    <w:rsid w:val="004C3B5E"/>
    <w:rsid w:val="004D15A0"/>
    <w:rsid w:val="004D23CB"/>
    <w:rsid w:val="004D4348"/>
    <w:rsid w:val="004D5890"/>
    <w:rsid w:val="004D7A0E"/>
    <w:rsid w:val="004E453A"/>
    <w:rsid w:val="004E7C92"/>
    <w:rsid w:val="004F5745"/>
    <w:rsid w:val="004F6011"/>
    <w:rsid w:val="004F67BC"/>
    <w:rsid w:val="004F78BF"/>
    <w:rsid w:val="00500393"/>
    <w:rsid w:val="00502D64"/>
    <w:rsid w:val="00507CAA"/>
    <w:rsid w:val="00517600"/>
    <w:rsid w:val="005221BB"/>
    <w:rsid w:val="00523382"/>
    <w:rsid w:val="0053306C"/>
    <w:rsid w:val="00550803"/>
    <w:rsid w:val="00551F19"/>
    <w:rsid w:val="00552344"/>
    <w:rsid w:val="00561D14"/>
    <w:rsid w:val="0056760E"/>
    <w:rsid w:val="00567F02"/>
    <w:rsid w:val="00570570"/>
    <w:rsid w:val="0057386F"/>
    <w:rsid w:val="0057472D"/>
    <w:rsid w:val="005764FE"/>
    <w:rsid w:val="00582A1E"/>
    <w:rsid w:val="005914F5"/>
    <w:rsid w:val="00591F15"/>
    <w:rsid w:val="005927D7"/>
    <w:rsid w:val="005B1081"/>
    <w:rsid w:val="005B25D3"/>
    <w:rsid w:val="005B7EBF"/>
    <w:rsid w:val="005C4312"/>
    <w:rsid w:val="005C4B49"/>
    <w:rsid w:val="005C55D9"/>
    <w:rsid w:val="005C6930"/>
    <w:rsid w:val="005C695B"/>
    <w:rsid w:val="005D0F86"/>
    <w:rsid w:val="005D2BA0"/>
    <w:rsid w:val="005E04CE"/>
    <w:rsid w:val="005E3551"/>
    <w:rsid w:val="005E55F3"/>
    <w:rsid w:val="005F529C"/>
    <w:rsid w:val="00600DD0"/>
    <w:rsid w:val="006042D3"/>
    <w:rsid w:val="006048B5"/>
    <w:rsid w:val="00606D65"/>
    <w:rsid w:val="00606F46"/>
    <w:rsid w:val="006073EC"/>
    <w:rsid w:val="00610F91"/>
    <w:rsid w:val="0061107E"/>
    <w:rsid w:val="00617CEF"/>
    <w:rsid w:val="00620C07"/>
    <w:rsid w:val="006219A5"/>
    <w:rsid w:val="00622422"/>
    <w:rsid w:val="00627228"/>
    <w:rsid w:val="006324E5"/>
    <w:rsid w:val="00633D74"/>
    <w:rsid w:val="00634FCF"/>
    <w:rsid w:val="0063558D"/>
    <w:rsid w:val="0064131C"/>
    <w:rsid w:val="006422A6"/>
    <w:rsid w:val="00642C53"/>
    <w:rsid w:val="00643164"/>
    <w:rsid w:val="006431F4"/>
    <w:rsid w:val="00644215"/>
    <w:rsid w:val="00647E40"/>
    <w:rsid w:val="0065054C"/>
    <w:rsid w:val="00653C76"/>
    <w:rsid w:val="00660235"/>
    <w:rsid w:val="00675248"/>
    <w:rsid w:val="00676C68"/>
    <w:rsid w:val="00685B56"/>
    <w:rsid w:val="00686614"/>
    <w:rsid w:val="0069148D"/>
    <w:rsid w:val="006928FF"/>
    <w:rsid w:val="00694DF2"/>
    <w:rsid w:val="006A137D"/>
    <w:rsid w:val="006A3E1F"/>
    <w:rsid w:val="006A71BA"/>
    <w:rsid w:val="006B05F6"/>
    <w:rsid w:val="006B29D8"/>
    <w:rsid w:val="006C1781"/>
    <w:rsid w:val="006C319B"/>
    <w:rsid w:val="006C6515"/>
    <w:rsid w:val="006C729E"/>
    <w:rsid w:val="006D059E"/>
    <w:rsid w:val="006D5997"/>
    <w:rsid w:val="006D6628"/>
    <w:rsid w:val="006D76C9"/>
    <w:rsid w:val="006D7DCB"/>
    <w:rsid w:val="006E33FE"/>
    <w:rsid w:val="006E517F"/>
    <w:rsid w:val="006E6C38"/>
    <w:rsid w:val="006F2CB6"/>
    <w:rsid w:val="006F2DF2"/>
    <w:rsid w:val="006F4B44"/>
    <w:rsid w:val="006F7C31"/>
    <w:rsid w:val="00702889"/>
    <w:rsid w:val="00705772"/>
    <w:rsid w:val="00712460"/>
    <w:rsid w:val="00713885"/>
    <w:rsid w:val="007164E7"/>
    <w:rsid w:val="0072218A"/>
    <w:rsid w:val="00722D2B"/>
    <w:rsid w:val="00725E49"/>
    <w:rsid w:val="007267B3"/>
    <w:rsid w:val="00727BF6"/>
    <w:rsid w:val="00731EB4"/>
    <w:rsid w:val="00734E4A"/>
    <w:rsid w:val="007361B5"/>
    <w:rsid w:val="00737386"/>
    <w:rsid w:val="00741543"/>
    <w:rsid w:val="0074482C"/>
    <w:rsid w:val="007458FE"/>
    <w:rsid w:val="00747373"/>
    <w:rsid w:val="00752B4C"/>
    <w:rsid w:val="00753D9A"/>
    <w:rsid w:val="00754CC7"/>
    <w:rsid w:val="007558AA"/>
    <w:rsid w:val="00757E4D"/>
    <w:rsid w:val="00761781"/>
    <w:rsid w:val="00763E57"/>
    <w:rsid w:val="00771ABF"/>
    <w:rsid w:val="00775E8C"/>
    <w:rsid w:val="0078014E"/>
    <w:rsid w:val="007814C3"/>
    <w:rsid w:val="00782056"/>
    <w:rsid w:val="007876BD"/>
    <w:rsid w:val="00790F90"/>
    <w:rsid w:val="007927C4"/>
    <w:rsid w:val="007A5737"/>
    <w:rsid w:val="007A581A"/>
    <w:rsid w:val="007A5D02"/>
    <w:rsid w:val="007A737C"/>
    <w:rsid w:val="007B0CC5"/>
    <w:rsid w:val="007B1DD1"/>
    <w:rsid w:val="007B21A1"/>
    <w:rsid w:val="007B24E5"/>
    <w:rsid w:val="007B3E19"/>
    <w:rsid w:val="007C3038"/>
    <w:rsid w:val="007D0192"/>
    <w:rsid w:val="007D5C4F"/>
    <w:rsid w:val="007E17A0"/>
    <w:rsid w:val="007E217B"/>
    <w:rsid w:val="007E2CFA"/>
    <w:rsid w:val="007E56B3"/>
    <w:rsid w:val="007E79C7"/>
    <w:rsid w:val="007F02E2"/>
    <w:rsid w:val="007F2BB1"/>
    <w:rsid w:val="007F3711"/>
    <w:rsid w:val="0080091E"/>
    <w:rsid w:val="00800BE3"/>
    <w:rsid w:val="0080551A"/>
    <w:rsid w:val="00807C52"/>
    <w:rsid w:val="0081023B"/>
    <w:rsid w:val="00812DF9"/>
    <w:rsid w:val="00815B09"/>
    <w:rsid w:val="008208B6"/>
    <w:rsid w:val="00826ACF"/>
    <w:rsid w:val="00826F64"/>
    <w:rsid w:val="008318EB"/>
    <w:rsid w:val="00833B03"/>
    <w:rsid w:val="00834166"/>
    <w:rsid w:val="008421B4"/>
    <w:rsid w:val="008430CE"/>
    <w:rsid w:val="00843CAF"/>
    <w:rsid w:val="008521C3"/>
    <w:rsid w:val="00853D99"/>
    <w:rsid w:val="00856727"/>
    <w:rsid w:val="0086031E"/>
    <w:rsid w:val="00870848"/>
    <w:rsid w:val="008733BB"/>
    <w:rsid w:val="00877EBE"/>
    <w:rsid w:val="0088448F"/>
    <w:rsid w:val="00886269"/>
    <w:rsid w:val="0088773D"/>
    <w:rsid w:val="0089748F"/>
    <w:rsid w:val="008A04FA"/>
    <w:rsid w:val="008A489B"/>
    <w:rsid w:val="008A4E1A"/>
    <w:rsid w:val="008A6566"/>
    <w:rsid w:val="008A7645"/>
    <w:rsid w:val="008B04DB"/>
    <w:rsid w:val="008B0D5B"/>
    <w:rsid w:val="008B1CE4"/>
    <w:rsid w:val="008B2069"/>
    <w:rsid w:val="008B39FC"/>
    <w:rsid w:val="008B3F44"/>
    <w:rsid w:val="008B5938"/>
    <w:rsid w:val="008B5CA2"/>
    <w:rsid w:val="008C44B8"/>
    <w:rsid w:val="008C694F"/>
    <w:rsid w:val="008D2126"/>
    <w:rsid w:val="008D2E61"/>
    <w:rsid w:val="008D33C2"/>
    <w:rsid w:val="008D4BD2"/>
    <w:rsid w:val="008D573C"/>
    <w:rsid w:val="008E6D6B"/>
    <w:rsid w:val="008E7389"/>
    <w:rsid w:val="008F0761"/>
    <w:rsid w:val="009011BE"/>
    <w:rsid w:val="00901DAF"/>
    <w:rsid w:val="00905CA4"/>
    <w:rsid w:val="00907B61"/>
    <w:rsid w:val="0091604E"/>
    <w:rsid w:val="009172D3"/>
    <w:rsid w:val="00924CE0"/>
    <w:rsid w:val="009260D8"/>
    <w:rsid w:val="00926336"/>
    <w:rsid w:val="009310D0"/>
    <w:rsid w:val="009327C5"/>
    <w:rsid w:val="0093327C"/>
    <w:rsid w:val="00933759"/>
    <w:rsid w:val="00933E66"/>
    <w:rsid w:val="00944012"/>
    <w:rsid w:val="00952BA1"/>
    <w:rsid w:val="00954B74"/>
    <w:rsid w:val="00957EDB"/>
    <w:rsid w:val="00961D02"/>
    <w:rsid w:val="00964B1C"/>
    <w:rsid w:val="00965513"/>
    <w:rsid w:val="009667E7"/>
    <w:rsid w:val="00972753"/>
    <w:rsid w:val="00975780"/>
    <w:rsid w:val="0098127B"/>
    <w:rsid w:val="009848C8"/>
    <w:rsid w:val="00991A83"/>
    <w:rsid w:val="00991EE4"/>
    <w:rsid w:val="009937E2"/>
    <w:rsid w:val="009947E8"/>
    <w:rsid w:val="009A01B4"/>
    <w:rsid w:val="009A569A"/>
    <w:rsid w:val="009A6036"/>
    <w:rsid w:val="009A6076"/>
    <w:rsid w:val="009B376D"/>
    <w:rsid w:val="009B6444"/>
    <w:rsid w:val="009C1416"/>
    <w:rsid w:val="009C65F2"/>
    <w:rsid w:val="009D68C4"/>
    <w:rsid w:val="009D7C68"/>
    <w:rsid w:val="009E22BB"/>
    <w:rsid w:val="009E33A6"/>
    <w:rsid w:val="009E3D20"/>
    <w:rsid w:val="009E6D74"/>
    <w:rsid w:val="009E7513"/>
    <w:rsid w:val="009F08A7"/>
    <w:rsid w:val="009F0DDE"/>
    <w:rsid w:val="009F5DFC"/>
    <w:rsid w:val="009F6786"/>
    <w:rsid w:val="00A01E56"/>
    <w:rsid w:val="00A100E2"/>
    <w:rsid w:val="00A1553B"/>
    <w:rsid w:val="00A20CFF"/>
    <w:rsid w:val="00A26348"/>
    <w:rsid w:val="00A3153A"/>
    <w:rsid w:val="00A34075"/>
    <w:rsid w:val="00A34291"/>
    <w:rsid w:val="00A34778"/>
    <w:rsid w:val="00A37F12"/>
    <w:rsid w:val="00A43057"/>
    <w:rsid w:val="00A43374"/>
    <w:rsid w:val="00A45995"/>
    <w:rsid w:val="00A53488"/>
    <w:rsid w:val="00A540DB"/>
    <w:rsid w:val="00A55302"/>
    <w:rsid w:val="00A55DE7"/>
    <w:rsid w:val="00A57AEE"/>
    <w:rsid w:val="00A63A60"/>
    <w:rsid w:val="00A66E2C"/>
    <w:rsid w:val="00A670A3"/>
    <w:rsid w:val="00A72343"/>
    <w:rsid w:val="00A73182"/>
    <w:rsid w:val="00A833E2"/>
    <w:rsid w:val="00A939EC"/>
    <w:rsid w:val="00A955C5"/>
    <w:rsid w:val="00A96287"/>
    <w:rsid w:val="00AA289D"/>
    <w:rsid w:val="00AA6BE8"/>
    <w:rsid w:val="00AB3155"/>
    <w:rsid w:val="00AB3EB2"/>
    <w:rsid w:val="00AB607A"/>
    <w:rsid w:val="00AB6731"/>
    <w:rsid w:val="00AB695D"/>
    <w:rsid w:val="00AD10F4"/>
    <w:rsid w:val="00AE0CA7"/>
    <w:rsid w:val="00AE7171"/>
    <w:rsid w:val="00AE7BA3"/>
    <w:rsid w:val="00AF4498"/>
    <w:rsid w:val="00AF5463"/>
    <w:rsid w:val="00AF6255"/>
    <w:rsid w:val="00AF6B0C"/>
    <w:rsid w:val="00B00717"/>
    <w:rsid w:val="00B01F51"/>
    <w:rsid w:val="00B061EF"/>
    <w:rsid w:val="00B07F64"/>
    <w:rsid w:val="00B10380"/>
    <w:rsid w:val="00B117D3"/>
    <w:rsid w:val="00B13DFE"/>
    <w:rsid w:val="00B14D2A"/>
    <w:rsid w:val="00B15FF2"/>
    <w:rsid w:val="00B23F82"/>
    <w:rsid w:val="00B2723A"/>
    <w:rsid w:val="00B27EB6"/>
    <w:rsid w:val="00B32469"/>
    <w:rsid w:val="00B327A2"/>
    <w:rsid w:val="00B37C92"/>
    <w:rsid w:val="00B37FF2"/>
    <w:rsid w:val="00B40ACC"/>
    <w:rsid w:val="00B4365A"/>
    <w:rsid w:val="00B4512B"/>
    <w:rsid w:val="00B45A38"/>
    <w:rsid w:val="00B477E9"/>
    <w:rsid w:val="00B53B91"/>
    <w:rsid w:val="00B54E78"/>
    <w:rsid w:val="00B550CD"/>
    <w:rsid w:val="00B61217"/>
    <w:rsid w:val="00B6252D"/>
    <w:rsid w:val="00B7359A"/>
    <w:rsid w:val="00B74489"/>
    <w:rsid w:val="00B751CF"/>
    <w:rsid w:val="00B76E03"/>
    <w:rsid w:val="00B775C5"/>
    <w:rsid w:val="00B806DC"/>
    <w:rsid w:val="00B81369"/>
    <w:rsid w:val="00B85C89"/>
    <w:rsid w:val="00B87EF5"/>
    <w:rsid w:val="00B96B60"/>
    <w:rsid w:val="00B978A6"/>
    <w:rsid w:val="00BA07B8"/>
    <w:rsid w:val="00BA150E"/>
    <w:rsid w:val="00BA6113"/>
    <w:rsid w:val="00BA67A0"/>
    <w:rsid w:val="00BB01C9"/>
    <w:rsid w:val="00BB1BD1"/>
    <w:rsid w:val="00BB1EEC"/>
    <w:rsid w:val="00BC0FE5"/>
    <w:rsid w:val="00BC1035"/>
    <w:rsid w:val="00BC1182"/>
    <w:rsid w:val="00BC1A06"/>
    <w:rsid w:val="00BC4AEE"/>
    <w:rsid w:val="00BC64A5"/>
    <w:rsid w:val="00BC7855"/>
    <w:rsid w:val="00BD0942"/>
    <w:rsid w:val="00BD3D32"/>
    <w:rsid w:val="00BD6774"/>
    <w:rsid w:val="00BE4746"/>
    <w:rsid w:val="00BE4754"/>
    <w:rsid w:val="00BE4A9D"/>
    <w:rsid w:val="00BF4811"/>
    <w:rsid w:val="00BF532C"/>
    <w:rsid w:val="00BF58D9"/>
    <w:rsid w:val="00BF672C"/>
    <w:rsid w:val="00BF6A37"/>
    <w:rsid w:val="00C00A37"/>
    <w:rsid w:val="00C02703"/>
    <w:rsid w:val="00C02ABD"/>
    <w:rsid w:val="00C0335A"/>
    <w:rsid w:val="00C05EB9"/>
    <w:rsid w:val="00C07EBE"/>
    <w:rsid w:val="00C25EED"/>
    <w:rsid w:val="00C263C0"/>
    <w:rsid w:val="00C26F5F"/>
    <w:rsid w:val="00C31AEA"/>
    <w:rsid w:val="00C3646D"/>
    <w:rsid w:val="00C406EF"/>
    <w:rsid w:val="00C45590"/>
    <w:rsid w:val="00C45D67"/>
    <w:rsid w:val="00C535EE"/>
    <w:rsid w:val="00C54039"/>
    <w:rsid w:val="00C56663"/>
    <w:rsid w:val="00C5742C"/>
    <w:rsid w:val="00C70E11"/>
    <w:rsid w:val="00C748E0"/>
    <w:rsid w:val="00C74F38"/>
    <w:rsid w:val="00C77330"/>
    <w:rsid w:val="00C81E2E"/>
    <w:rsid w:val="00C81FF2"/>
    <w:rsid w:val="00C82BF4"/>
    <w:rsid w:val="00C82C8A"/>
    <w:rsid w:val="00C82EBF"/>
    <w:rsid w:val="00C845A3"/>
    <w:rsid w:val="00C84F63"/>
    <w:rsid w:val="00C8669A"/>
    <w:rsid w:val="00C91CA4"/>
    <w:rsid w:val="00C91FB8"/>
    <w:rsid w:val="00CA1596"/>
    <w:rsid w:val="00CA7443"/>
    <w:rsid w:val="00CB04FC"/>
    <w:rsid w:val="00CB19B4"/>
    <w:rsid w:val="00CB49EC"/>
    <w:rsid w:val="00CB685E"/>
    <w:rsid w:val="00CC1473"/>
    <w:rsid w:val="00CC1813"/>
    <w:rsid w:val="00CC197C"/>
    <w:rsid w:val="00CD1454"/>
    <w:rsid w:val="00CD409E"/>
    <w:rsid w:val="00CD4A99"/>
    <w:rsid w:val="00CD74CB"/>
    <w:rsid w:val="00CE02A5"/>
    <w:rsid w:val="00CE2AA8"/>
    <w:rsid w:val="00CE2E06"/>
    <w:rsid w:val="00CE58C9"/>
    <w:rsid w:val="00CE5BE6"/>
    <w:rsid w:val="00CE7047"/>
    <w:rsid w:val="00CF0083"/>
    <w:rsid w:val="00CF01D2"/>
    <w:rsid w:val="00CF3141"/>
    <w:rsid w:val="00CF46FB"/>
    <w:rsid w:val="00CF49E3"/>
    <w:rsid w:val="00D01522"/>
    <w:rsid w:val="00D01B12"/>
    <w:rsid w:val="00D04C10"/>
    <w:rsid w:val="00D101E4"/>
    <w:rsid w:val="00D11FEF"/>
    <w:rsid w:val="00D139B0"/>
    <w:rsid w:val="00D22F37"/>
    <w:rsid w:val="00D3033B"/>
    <w:rsid w:val="00D30CE8"/>
    <w:rsid w:val="00D3142D"/>
    <w:rsid w:val="00D32D02"/>
    <w:rsid w:val="00D33AC5"/>
    <w:rsid w:val="00D37114"/>
    <w:rsid w:val="00D40680"/>
    <w:rsid w:val="00D46372"/>
    <w:rsid w:val="00D501DF"/>
    <w:rsid w:val="00D509FA"/>
    <w:rsid w:val="00D631E3"/>
    <w:rsid w:val="00D65FD7"/>
    <w:rsid w:val="00D67030"/>
    <w:rsid w:val="00D702F6"/>
    <w:rsid w:val="00D8091C"/>
    <w:rsid w:val="00D80B37"/>
    <w:rsid w:val="00D84BAF"/>
    <w:rsid w:val="00D84E36"/>
    <w:rsid w:val="00D85832"/>
    <w:rsid w:val="00D97E4D"/>
    <w:rsid w:val="00DA4E88"/>
    <w:rsid w:val="00DB177B"/>
    <w:rsid w:val="00DB2098"/>
    <w:rsid w:val="00DB793C"/>
    <w:rsid w:val="00DC00B0"/>
    <w:rsid w:val="00DC2299"/>
    <w:rsid w:val="00DC7E4C"/>
    <w:rsid w:val="00DD55F6"/>
    <w:rsid w:val="00DE2836"/>
    <w:rsid w:val="00DE44EF"/>
    <w:rsid w:val="00DE4528"/>
    <w:rsid w:val="00DF0AFD"/>
    <w:rsid w:val="00DF1CD5"/>
    <w:rsid w:val="00DF4289"/>
    <w:rsid w:val="00DF5079"/>
    <w:rsid w:val="00DF68B9"/>
    <w:rsid w:val="00DF7B2F"/>
    <w:rsid w:val="00E04176"/>
    <w:rsid w:val="00E055F3"/>
    <w:rsid w:val="00E0715B"/>
    <w:rsid w:val="00E1140F"/>
    <w:rsid w:val="00E1170C"/>
    <w:rsid w:val="00E13DD2"/>
    <w:rsid w:val="00E15EE2"/>
    <w:rsid w:val="00E17128"/>
    <w:rsid w:val="00E205F4"/>
    <w:rsid w:val="00E20E2A"/>
    <w:rsid w:val="00E261DF"/>
    <w:rsid w:val="00E26BBA"/>
    <w:rsid w:val="00E27D43"/>
    <w:rsid w:val="00E3098E"/>
    <w:rsid w:val="00E31313"/>
    <w:rsid w:val="00E31A8A"/>
    <w:rsid w:val="00E31D6D"/>
    <w:rsid w:val="00E34187"/>
    <w:rsid w:val="00E357FA"/>
    <w:rsid w:val="00E45A38"/>
    <w:rsid w:val="00E45ECE"/>
    <w:rsid w:val="00E479DD"/>
    <w:rsid w:val="00E509FB"/>
    <w:rsid w:val="00E50D5A"/>
    <w:rsid w:val="00E55D3B"/>
    <w:rsid w:val="00E630AE"/>
    <w:rsid w:val="00E634B8"/>
    <w:rsid w:val="00E636E3"/>
    <w:rsid w:val="00E65B72"/>
    <w:rsid w:val="00E70DFC"/>
    <w:rsid w:val="00E7450B"/>
    <w:rsid w:val="00E77617"/>
    <w:rsid w:val="00E83910"/>
    <w:rsid w:val="00E90DFF"/>
    <w:rsid w:val="00E93B6C"/>
    <w:rsid w:val="00E94247"/>
    <w:rsid w:val="00EA0F35"/>
    <w:rsid w:val="00EA3DB0"/>
    <w:rsid w:val="00EA7709"/>
    <w:rsid w:val="00EB295F"/>
    <w:rsid w:val="00EB53FF"/>
    <w:rsid w:val="00EB6E09"/>
    <w:rsid w:val="00EC306B"/>
    <w:rsid w:val="00EC4CC0"/>
    <w:rsid w:val="00ED1861"/>
    <w:rsid w:val="00ED2081"/>
    <w:rsid w:val="00ED2A4A"/>
    <w:rsid w:val="00ED6232"/>
    <w:rsid w:val="00EE07EF"/>
    <w:rsid w:val="00EE4F65"/>
    <w:rsid w:val="00EE54C1"/>
    <w:rsid w:val="00EE68E7"/>
    <w:rsid w:val="00EE74E6"/>
    <w:rsid w:val="00F00D0A"/>
    <w:rsid w:val="00F01E30"/>
    <w:rsid w:val="00F037BC"/>
    <w:rsid w:val="00F03875"/>
    <w:rsid w:val="00F13557"/>
    <w:rsid w:val="00F216A5"/>
    <w:rsid w:val="00F35B84"/>
    <w:rsid w:val="00F37F5D"/>
    <w:rsid w:val="00F41904"/>
    <w:rsid w:val="00F43D9F"/>
    <w:rsid w:val="00F44547"/>
    <w:rsid w:val="00F44B43"/>
    <w:rsid w:val="00F50541"/>
    <w:rsid w:val="00F5508B"/>
    <w:rsid w:val="00F55A4A"/>
    <w:rsid w:val="00F62106"/>
    <w:rsid w:val="00F72325"/>
    <w:rsid w:val="00F73306"/>
    <w:rsid w:val="00F763A0"/>
    <w:rsid w:val="00F80737"/>
    <w:rsid w:val="00F81497"/>
    <w:rsid w:val="00F83059"/>
    <w:rsid w:val="00F87899"/>
    <w:rsid w:val="00F92C61"/>
    <w:rsid w:val="00F92F57"/>
    <w:rsid w:val="00F933A0"/>
    <w:rsid w:val="00FA03C8"/>
    <w:rsid w:val="00FA65C1"/>
    <w:rsid w:val="00FA6A58"/>
    <w:rsid w:val="00FB5475"/>
    <w:rsid w:val="00FB6E0D"/>
    <w:rsid w:val="00FC039C"/>
    <w:rsid w:val="00FC0B2B"/>
    <w:rsid w:val="00FC2658"/>
    <w:rsid w:val="00FC272C"/>
    <w:rsid w:val="00FC3EF3"/>
    <w:rsid w:val="00FC6B54"/>
    <w:rsid w:val="00FC7205"/>
    <w:rsid w:val="00FD3B81"/>
    <w:rsid w:val="00FD47AF"/>
    <w:rsid w:val="00FD55A6"/>
    <w:rsid w:val="00FD7DCE"/>
    <w:rsid w:val="00FE08B6"/>
    <w:rsid w:val="00FE1EFA"/>
    <w:rsid w:val="00FE2865"/>
    <w:rsid w:val="00FE637E"/>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VRQAsubhead1"/>
    <w:next w:val="Normal"/>
    <w:link w:val="Heading1Char"/>
    <w:uiPriority w:val="9"/>
    <w:qFormat/>
    <w:rsid w:val="00F92C61"/>
    <w:pPr>
      <w:outlineLvl w:val="0"/>
    </w:pPr>
    <w:rPr>
      <w:color w:val="007EB3" w:themeColor="accent1"/>
      <w:sz w:val="24"/>
      <w:szCs w:val="24"/>
    </w:rPr>
  </w:style>
  <w:style w:type="paragraph" w:styleId="Heading2">
    <w:name w:val="heading 2"/>
    <w:aliases w:val="TOC2"/>
    <w:basedOn w:val="VRQAsubhead1"/>
    <w:next w:val="Normal"/>
    <w:link w:val="Heading2Char"/>
    <w:uiPriority w:val="9"/>
    <w:qFormat/>
    <w:rsid w:val="00167350"/>
    <w:pPr>
      <w:spacing w:before="240"/>
      <w:outlineLvl w:val="1"/>
    </w:pPr>
    <w:rPr>
      <w:color w:val="103D64" w:themeColor="text2"/>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167350"/>
    <w:rPr>
      <w:rFonts w:ascii="Arial" w:hAnsi="Arial" w:cs="Arial"/>
      <w:b/>
      <w:color w:val="103D64" w:themeColor="text2"/>
      <w:sz w:val="20"/>
      <w:szCs w:val="20"/>
      <w:lang w:val="en-GB"/>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1"/>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88773D"/>
    <w:rPr>
      <w:rFonts w:ascii="Arial" w:hAnsi="Arial" w:cs="Arial"/>
      <w:b/>
      <w:color w:val="103D64"/>
      <w:sz w:val="20"/>
      <w:szCs w:val="20"/>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character" w:customStyle="1" w:styleId="Heading1Char">
    <w:name w:val="Heading 1 Char"/>
    <w:basedOn w:val="DefaultParagraphFont"/>
    <w:link w:val="Heading1"/>
    <w:uiPriority w:val="9"/>
    <w:rsid w:val="00F92C61"/>
    <w:rPr>
      <w:rFonts w:ascii="Arial" w:hAnsi="Arial" w:cs="Arial"/>
      <w:b/>
      <w:color w:val="007EB3" w:themeColor="accent1"/>
      <w:lang w:val="en-GB"/>
    </w:rPr>
  </w:style>
  <w:style w:type="character" w:styleId="UnresolvedMention">
    <w:name w:val="Unresolved Mention"/>
    <w:basedOn w:val="DefaultParagraphFont"/>
    <w:uiPriority w:val="99"/>
    <w:semiHidden/>
    <w:unhideWhenUsed/>
    <w:rsid w:val="00F87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2.vrqa.vic.gov.au/update-registration" TargetMode="External"/><Relationship Id="rId26" Type="http://schemas.openxmlformats.org/officeDocument/2006/relationships/hyperlink" Target="https://www2.vrqa.vic.gov.au/standards-and-guidelines-registered-training-organisations" TargetMode="External"/><Relationship Id="rId3" Type="http://schemas.openxmlformats.org/officeDocument/2006/relationships/customXml" Target="../customXml/item3.xml"/><Relationship Id="rId21" Type="http://schemas.openxmlformats.org/officeDocument/2006/relationships/hyperlink" Target="https://training.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vrqa.vic.gov.au/Documents/VETamendscopeofregFmB.doc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vrqa.vet@education.vic.gov.au" TargetMode="External"/><Relationship Id="rId29" Type="http://schemas.openxmlformats.org/officeDocument/2006/relationships/hyperlink" Target="http://training.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rqa.vic.gov.au/Documents/VETamendscopeofregFmB.docx"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2.vrqa.vic.gov.au/update-registration" TargetMode="External"/><Relationship Id="rId28" Type="http://schemas.openxmlformats.org/officeDocument/2006/relationships/hyperlink" Target="https://training.gov.au/" TargetMode="External"/><Relationship Id="rId10" Type="http://schemas.openxmlformats.org/officeDocument/2006/relationships/endnotes" Target="endnotes.xml"/><Relationship Id="rId19" Type="http://schemas.openxmlformats.org/officeDocument/2006/relationships/hyperlink" Target="https://www2.vrqa.vic.gov.au/update-registratio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training.gov.au/" TargetMode="External"/><Relationship Id="rId27" Type="http://schemas.openxmlformats.org/officeDocument/2006/relationships/hyperlink" Target="https://training.gov.au/" TargetMode="External"/><Relationship Id="rId30" Type="http://schemas.openxmlformats.org/officeDocument/2006/relationships/hyperlink" Target="https://www.vrqa.vic.gov.au/Documents/VETamendscopeofregFmB.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5DEB3C1D-78CC-48F6-95BA-1CEA5EF97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14B04C-9100-4D4B-8CA8-5ADDDBFA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1477</TotalTime>
  <Pages>4</Pages>
  <Words>1292</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Application to Register an Independent School Application form</vt:lpstr>
    </vt:vector>
  </TitlesOfParts>
  <Manager>Victorian Registration and Qualifications Authority (VRQA)</Manager>
  <Company>Department of Education and Training</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Standing application for amendments to training packages guide</dc:title>
  <dc:subject>Application to Register an Independent School Application form</dc:subject>
  <dc:creator>Victorian Registration and Qualifications Authority (VRQA)</dc:creator>
  <cp:keywords>registration, amendment, registration, VRQA,Victorian Registration and Qualifications Authority, providers,registered,regulation</cp:keywords>
  <dc:description>Standing application for amendments to training packages</dc:description>
  <cp:lastModifiedBy>Justin Mead</cp:lastModifiedBy>
  <cp:revision>9</cp:revision>
  <cp:lastPrinted>2020-01-27T23:58:00Z</cp:lastPrinted>
  <dcterms:created xsi:type="dcterms:W3CDTF">2024-06-17T23:44:00Z</dcterms:created>
  <dcterms:modified xsi:type="dcterms:W3CDTF">2024-06-21T05:57:00Z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UniqueId">
    <vt:lpwstr>{aad24925-43ef-4f25-8281-88086c2eeb95}</vt:lpwstr>
  </property>
  <property fmtid="{D5CDD505-2E9C-101B-9397-08002B2CF9AE}" pid="8" name="RecordPoint_SubmissionCompleted">
    <vt:lpwstr>2022-05-31T11:10:59.2619916+10:00</vt:lpwstr>
  </property>
  <property fmtid="{D5CDD505-2E9C-101B-9397-08002B2CF9AE}" pid="9" name="RecordPoint_RecordNumberSubmitted">
    <vt:lpwstr>R20220325700</vt:lpwstr>
  </property>
  <property fmtid="{D5CDD505-2E9C-101B-9397-08002B2CF9AE}" pid="10" name="RecordPoint_ActiveItemListId">
    <vt:lpwstr>{1fc5ed57-0c88-44f2-8d00-21521867d5e3}</vt:lpwstr>
  </property>
  <property fmtid="{D5CDD505-2E9C-101B-9397-08002B2CF9AE}" pid="11" name="RecordPoint_ActiveItemWebId">
    <vt:lpwstr>{51726366-a4ae-4783-8c4f-fd08c7d5ec2d}</vt:lpwstr>
  </property>
  <property fmtid="{D5CDD505-2E9C-101B-9397-08002B2CF9AE}" pid="12" name="RecordPoint_ActiveItemSiteId">
    <vt:lpwstr>{2e710be0-3838-4eeb-a542-07ee89741069}</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ies>
</file>