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00EFF" w14:textId="512774E1" w:rsidR="00551F65" w:rsidRPr="00582740" w:rsidRDefault="00551F65" w:rsidP="00551F65">
      <w:pPr>
        <w:pStyle w:val="VRQASubhead2"/>
        <w:rPr>
          <w:color w:val="103D64" w:themeColor="text2"/>
          <w:sz w:val="80"/>
          <w:szCs w:val="80"/>
        </w:rPr>
      </w:pPr>
      <w:r w:rsidRPr="00582740">
        <w:rPr>
          <w:color w:val="103D64" w:themeColor="text2"/>
          <w:sz w:val="80"/>
          <w:szCs w:val="80"/>
        </w:rPr>
        <w:t>Guidelines</w:t>
      </w:r>
    </w:p>
    <w:p w14:paraId="620D852F" w14:textId="714AAA49" w:rsidR="00551F65" w:rsidRPr="00582740" w:rsidRDefault="00551F65" w:rsidP="009B2730">
      <w:pPr>
        <w:widowControl w:val="0"/>
        <w:suppressAutoHyphens/>
        <w:autoSpaceDE w:val="0"/>
        <w:autoSpaceDN w:val="0"/>
        <w:adjustRightInd w:val="0"/>
        <w:spacing w:after="170" w:line="288" w:lineRule="auto"/>
        <w:textAlignment w:val="center"/>
        <w:rPr>
          <w:rFonts w:ascii="Arial" w:hAnsi="Arial" w:cs="Arial"/>
          <w:color w:val="007EB3" w:themeColor="background2"/>
          <w:sz w:val="19"/>
          <w:szCs w:val="19"/>
        </w:rPr>
        <w:sectPr w:rsidR="00551F65" w:rsidRPr="00582740" w:rsidSect="001D0260">
          <w:headerReference w:type="even" r:id="rId13"/>
          <w:headerReference w:type="default" r:id="rId14"/>
          <w:footerReference w:type="even" r:id="rId15"/>
          <w:footerReference w:type="default" r:id="rId16"/>
          <w:headerReference w:type="first" r:id="rId17"/>
          <w:pgSz w:w="11900" w:h="16840"/>
          <w:pgMar w:top="851" w:right="851" w:bottom="851" w:left="851" w:header="709" w:footer="709" w:gutter="0"/>
          <w:cols w:space="709"/>
          <w:titlePg/>
          <w:docGrid w:linePitch="360"/>
        </w:sectPr>
      </w:pPr>
      <w:r w:rsidRPr="00582740">
        <w:rPr>
          <w:rFonts w:ascii="Arial" w:hAnsi="Arial" w:cs="Arial"/>
          <w:b/>
          <w:color w:val="007EB3" w:themeColor="background2"/>
          <w:sz w:val="60"/>
          <w:szCs w:val="60"/>
        </w:rPr>
        <w:t>for VET Providers</w:t>
      </w:r>
    </w:p>
    <w:p w14:paraId="4C6BC41D" w14:textId="575F4F0D" w:rsidR="00551F65" w:rsidRPr="00BA0CE9" w:rsidRDefault="001C690E" w:rsidP="00B941F2">
      <w:pPr>
        <w:pStyle w:val="VRQAHeadingspace"/>
        <w:tabs>
          <w:tab w:val="left" w:pos="7065"/>
        </w:tabs>
      </w:pPr>
      <w:r>
        <w:rPr>
          <w:noProof/>
          <w:lang w:val="en-AU" w:eastAsia="en-AU"/>
        </w:rPr>
        <w:drawing>
          <wp:anchor distT="0" distB="0" distL="114300" distR="114300" simplePos="0" relativeHeight="251658241" behindDoc="0" locked="0" layoutInCell="1" allowOverlap="1" wp14:anchorId="49EA9C54" wp14:editId="1100BA2B">
            <wp:simplePos x="0" y="0"/>
            <wp:positionH relativeFrom="column">
              <wp:posOffset>-302260</wp:posOffset>
            </wp:positionH>
            <wp:positionV relativeFrom="paragraph">
              <wp:posOffset>526415</wp:posOffset>
            </wp:positionV>
            <wp:extent cx="4207510" cy="697484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07510" cy="6974840"/>
                    </a:xfrm>
                    <a:prstGeom prst="rect">
                      <a:avLst/>
                    </a:prstGeom>
                  </pic:spPr>
                </pic:pic>
              </a:graphicData>
            </a:graphic>
            <wp14:sizeRelH relativeFrom="margin">
              <wp14:pctWidth>0</wp14:pctWidth>
            </wp14:sizeRelH>
            <wp14:sizeRelV relativeFrom="margin">
              <wp14:pctHeight>0</wp14:pctHeight>
            </wp14:sizeRelV>
          </wp:anchor>
        </w:drawing>
      </w:r>
      <w:r w:rsidR="00D943D5">
        <w:rPr>
          <w:noProof/>
          <w:lang w:val="en-AU" w:eastAsia="en-AU"/>
        </w:rPr>
        <w:drawing>
          <wp:anchor distT="0" distB="0" distL="114300" distR="114300" simplePos="0" relativeHeight="251658240" behindDoc="0" locked="0" layoutInCell="1" allowOverlap="1" wp14:anchorId="529C58D1" wp14:editId="0610D591">
            <wp:simplePos x="0" y="0"/>
            <wp:positionH relativeFrom="column">
              <wp:posOffset>-302260</wp:posOffset>
            </wp:positionH>
            <wp:positionV relativeFrom="page">
              <wp:posOffset>5282713</wp:posOffset>
            </wp:positionV>
            <wp:extent cx="7086600" cy="472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flipH="1">
                      <a:off x="0" y="0"/>
                      <a:ext cx="7086600" cy="472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4F71FD" w14:textId="1DFA6A8D" w:rsidR="00551F65" w:rsidRPr="00BA0CE9" w:rsidRDefault="00551F65" w:rsidP="00551F65">
      <w:pPr>
        <w:rPr>
          <w:lang w:val="en-GB"/>
        </w:rPr>
      </w:pPr>
    </w:p>
    <w:p w14:paraId="4BD4CE80" w14:textId="592C6DBC" w:rsidR="00551F65" w:rsidRPr="00BA0CE9" w:rsidRDefault="00551F65" w:rsidP="00551F65">
      <w:pPr>
        <w:rPr>
          <w:lang w:val="en-GB"/>
        </w:rPr>
      </w:pPr>
    </w:p>
    <w:p w14:paraId="3E02EB4D" w14:textId="5E5CF64F" w:rsidR="00551F65" w:rsidRPr="00BA0CE9" w:rsidRDefault="00551F65" w:rsidP="00551F65">
      <w:pPr>
        <w:rPr>
          <w:lang w:val="en-GB"/>
        </w:rPr>
      </w:pPr>
    </w:p>
    <w:p w14:paraId="1109CAE8" w14:textId="52A80E0D" w:rsidR="00551F65" w:rsidRPr="00BA0CE9" w:rsidRDefault="00551F65" w:rsidP="00551F65">
      <w:pPr>
        <w:rPr>
          <w:lang w:val="en-GB"/>
        </w:rPr>
      </w:pPr>
    </w:p>
    <w:p w14:paraId="3FB9E944" w14:textId="78B5F532" w:rsidR="00551F65" w:rsidRPr="00BA0CE9" w:rsidRDefault="00551F65" w:rsidP="00551F65">
      <w:pPr>
        <w:rPr>
          <w:lang w:val="en-GB"/>
        </w:rPr>
      </w:pPr>
    </w:p>
    <w:p w14:paraId="5A36BE60" w14:textId="7290171A" w:rsidR="00551F65" w:rsidRPr="00BA0CE9" w:rsidRDefault="00551F65" w:rsidP="00551F65">
      <w:pPr>
        <w:rPr>
          <w:lang w:val="en-GB"/>
        </w:rPr>
      </w:pPr>
    </w:p>
    <w:p w14:paraId="01325F91" w14:textId="5A205B6F" w:rsidR="00551F65" w:rsidRPr="00BA0CE9" w:rsidRDefault="00551F65" w:rsidP="00551F65">
      <w:pPr>
        <w:rPr>
          <w:lang w:val="en-GB"/>
        </w:rPr>
      </w:pPr>
    </w:p>
    <w:p w14:paraId="27315A54" w14:textId="5119A8FF" w:rsidR="00551F65" w:rsidRPr="00BA0CE9" w:rsidRDefault="001C690E" w:rsidP="00551F65">
      <w:pPr>
        <w:tabs>
          <w:tab w:val="left" w:pos="3015"/>
        </w:tabs>
        <w:rPr>
          <w:lang w:val="en-GB"/>
        </w:rPr>
        <w:sectPr w:rsidR="00551F65" w:rsidRPr="00BA0CE9" w:rsidSect="001D0260">
          <w:footerReference w:type="default" r:id="rId20"/>
          <w:type w:val="continuous"/>
          <w:pgSz w:w="11900" w:h="16840" w:code="9"/>
          <w:pgMar w:top="1985" w:right="851" w:bottom="851" w:left="851" w:header="709" w:footer="397" w:gutter="0"/>
          <w:cols w:space="227"/>
          <w:titlePg/>
          <w:docGrid w:linePitch="360"/>
        </w:sectPr>
      </w:pPr>
      <w:r>
        <w:rPr>
          <w:noProof/>
          <w:lang w:val="en-AU" w:eastAsia="en-AU"/>
        </w:rPr>
        <mc:AlternateContent>
          <mc:Choice Requires="wps">
            <w:drawing>
              <wp:anchor distT="0" distB="0" distL="114300" distR="114300" simplePos="0" relativeHeight="251658243" behindDoc="0" locked="0" layoutInCell="1" allowOverlap="1" wp14:anchorId="4FCC352D" wp14:editId="3F704267">
                <wp:simplePos x="0" y="0"/>
                <wp:positionH relativeFrom="margin">
                  <wp:align>left</wp:align>
                </wp:positionH>
                <wp:positionV relativeFrom="paragraph">
                  <wp:posOffset>1307465</wp:posOffset>
                </wp:positionV>
                <wp:extent cx="3162300" cy="1314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62300" cy="1314450"/>
                        </a:xfrm>
                        <a:prstGeom prst="rect">
                          <a:avLst/>
                        </a:prstGeom>
                        <a:noFill/>
                        <a:ln w="6350">
                          <a:noFill/>
                        </a:ln>
                      </wps:spPr>
                      <wps:txbx>
                        <w:txbxContent>
                          <w:p w14:paraId="5A8230EC" w14:textId="593F9341" w:rsidR="001F1691" w:rsidRDefault="001D4CFC">
                            <w:r>
                              <w:rPr>
                                <w:noProof/>
                              </w:rPr>
                              <w:pict w14:anchorId="0F502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77.1pt;height:90.1pt;mso-width-percent:0;mso-height-percent:0;mso-width-percent:0;mso-height-percent:0">
                                  <v:imagedata r:id="rId21" o:title="VRQA white nospace medium"/>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FCC352D" id="_x0000_t202" coordsize="21600,21600" o:spt="202" path="m,l,21600r21600,l21600,xe">
                <v:stroke joinstyle="miter"/>
                <v:path gradientshapeok="t" o:connecttype="rect"/>
              </v:shapetype>
              <v:shape id="Text Box 4" o:spid="_x0000_s1026" type="#_x0000_t202" style="position:absolute;margin-left:0;margin-top:102.95pt;width:249pt;height:103.5pt;z-index:251658243;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" filled="f" stroked="f" strokeweight=".5pt">
                <v:textbox style="mso-fit-shape-to-text:t">
                  <w:txbxContent>
                    <w:p w14:paraId="5A8230EC" w14:textId="593F9341" w:rsidR="001F1691" w:rsidRDefault="006206C2">
                      <w:r>
                        <w:rPr>
                          <w:noProof/>
                        </w:rPr>
                        <w:pict w14:anchorId="0F502278">
                          <v:shape id="_x0000_i1026" type="#_x0000_t75" alt="" style="width:177.1pt;height:90.1pt;mso-width-percent:0;mso-height-percent:0;mso-width-percent:0;mso-height-percent:0">
                            <v:imagedata r:id="rId22" o:title="VRQA white nospace medium"/>
                          </v:shape>
                        </w:pict>
                      </w:r>
                    </w:p>
                  </w:txbxContent>
                </v:textbox>
                <w10:wrap anchorx="margin"/>
              </v:shape>
            </w:pict>
          </mc:Fallback>
        </mc:AlternateContent>
      </w:r>
      <w:r w:rsidR="00551F65">
        <w:rPr>
          <w:lang w:val="en-GB"/>
        </w:rPr>
        <w:tab/>
      </w:r>
      <w:r w:rsidR="00551F65">
        <w:rPr>
          <w:lang w:val="en-GB"/>
        </w:rPr>
        <w:tab/>
      </w:r>
    </w:p>
    <w:p w14:paraId="2B630103" w14:textId="425369D7" w:rsidR="00551F65" w:rsidRDefault="001C690E" w:rsidP="00551F65">
      <w:pPr>
        <w:spacing w:after="170"/>
        <w:rPr>
          <w:rFonts w:ascii="Arial" w:hAnsi="Arial" w:cs="Arial"/>
          <w:color w:val="555559"/>
          <w:lang w:val="en-GB"/>
        </w:rPr>
      </w:pPr>
      <w:r>
        <w:rPr>
          <w:rFonts w:ascii="Arial" w:hAnsi="Arial" w:cs="Arial"/>
          <w:noProof/>
          <w:color w:val="555559"/>
          <w:lang w:val="en-AU" w:eastAsia="en-AU"/>
        </w:rPr>
        <w:lastRenderedPageBreak/>
        <mc:AlternateContent>
          <mc:Choice Requires="wps">
            <w:drawing>
              <wp:anchor distT="0" distB="0" distL="114300" distR="114300" simplePos="0" relativeHeight="251658242" behindDoc="0" locked="0" layoutInCell="1" allowOverlap="1" wp14:anchorId="2CECF6D3" wp14:editId="15102590">
                <wp:simplePos x="0" y="0"/>
                <wp:positionH relativeFrom="column">
                  <wp:posOffset>-26035</wp:posOffset>
                </wp:positionH>
                <wp:positionV relativeFrom="paragraph">
                  <wp:posOffset>-374650</wp:posOffset>
                </wp:positionV>
                <wp:extent cx="2990850" cy="1181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90850" cy="1181100"/>
                        </a:xfrm>
                        <a:prstGeom prst="rect">
                          <a:avLst/>
                        </a:prstGeom>
                        <a:noFill/>
                        <a:ln w="6350">
                          <a:noFill/>
                        </a:ln>
                      </wps:spPr>
                      <wps:txbx>
                        <w:txbxContent>
                          <w:p w14:paraId="41E7DB74" w14:textId="573F8AB2" w:rsidR="001F1691" w:rsidRDefault="001F169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ECF6D3" id="Text Box 1" o:spid="_x0000_s1027" type="#_x0000_t202" style="position:absolute;margin-left:-2.05pt;margin-top:-29.5pt;width:235.5pt;height:93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" filled="f" stroked="f" strokeweight=".5pt">
                <v:textbox style="mso-fit-shape-to-text:t">
                  <w:txbxContent>
                    <w:p w14:paraId="41E7DB74" w14:textId="573F8AB2" w:rsidR="001F1691" w:rsidRDefault="001F1691"/>
                  </w:txbxContent>
                </v:textbox>
              </v:shape>
            </w:pict>
          </mc:Fallback>
        </mc:AlternateContent>
      </w:r>
    </w:p>
    <w:p w14:paraId="739F0E86" w14:textId="62EBE7CD" w:rsidR="001C690E" w:rsidRDefault="001C690E" w:rsidP="00551F65">
      <w:pPr>
        <w:spacing w:after="170"/>
        <w:rPr>
          <w:rFonts w:ascii="Arial" w:hAnsi="Arial" w:cs="Arial"/>
          <w:color w:val="555559"/>
          <w:lang w:val="en-GB"/>
        </w:rPr>
      </w:pPr>
    </w:p>
    <w:p w14:paraId="0F2880FD" w14:textId="77777777" w:rsidR="001C690E" w:rsidRDefault="001C690E" w:rsidP="00551F65">
      <w:pPr>
        <w:spacing w:after="170"/>
        <w:rPr>
          <w:rFonts w:ascii="Arial" w:hAnsi="Arial" w:cs="Arial"/>
          <w:color w:val="555559"/>
          <w:lang w:val="en-GB"/>
        </w:rPr>
      </w:pPr>
    </w:p>
    <w:p w14:paraId="23795106" w14:textId="6E4AB64F" w:rsidR="007B6FBE" w:rsidRPr="007B6FBE" w:rsidRDefault="00551F65" w:rsidP="00642515">
      <w:pPr>
        <w:spacing w:before="2880" w:after="360" w:line="240" w:lineRule="auto"/>
        <w:rPr>
          <w:rFonts w:ascii="Arial" w:hAnsi="Arial" w:cs="Arial"/>
          <w:color w:val="555559"/>
          <w:lang w:val="en-GB"/>
        </w:rPr>
      </w:pPr>
      <w:r>
        <w:rPr>
          <w:rFonts w:ascii="Arial" w:hAnsi="Arial" w:cs="Arial"/>
          <w:color w:val="555559"/>
          <w:lang w:val="en-GB"/>
        </w:rPr>
        <w:t>Pu</w:t>
      </w:r>
      <w:r w:rsidRPr="00C91CA4">
        <w:rPr>
          <w:rFonts w:ascii="Arial" w:hAnsi="Arial" w:cs="Arial"/>
          <w:color w:val="555559"/>
          <w:lang w:val="en-GB"/>
        </w:rPr>
        <w:t xml:space="preserve">blished by the </w:t>
      </w:r>
      <w:r w:rsidR="001E7486">
        <w:rPr>
          <w:rFonts w:ascii="Arial" w:hAnsi="Arial" w:cs="Arial"/>
          <w:color w:val="555559"/>
          <w:lang w:val="en-GB"/>
        </w:rPr>
        <w:br/>
      </w:r>
      <w:r w:rsidR="001E7486" w:rsidRPr="001E7486">
        <w:rPr>
          <w:rFonts w:ascii="Arial" w:hAnsi="Arial" w:cs="Arial"/>
          <w:color w:val="555559"/>
          <w:lang w:val="en-GB"/>
        </w:rPr>
        <w:t>Victorian Registration and Qualifications Authority</w:t>
      </w:r>
    </w:p>
    <w:p w14:paraId="002613C6" w14:textId="38BB6E08" w:rsidR="00551F65" w:rsidRPr="00C91CA4" w:rsidRDefault="00551F65" w:rsidP="00FB36D1">
      <w:pPr>
        <w:widowControl w:val="0"/>
        <w:tabs>
          <w:tab w:val="left" w:pos="160"/>
          <w:tab w:val="left" w:pos="660"/>
        </w:tabs>
        <w:suppressAutoHyphens/>
        <w:autoSpaceDE w:val="0"/>
        <w:autoSpaceDN w:val="0"/>
        <w:adjustRightInd w:val="0"/>
        <w:spacing w:after="240" w:line="240" w:lineRule="auto"/>
        <w:ind w:right="5528"/>
        <w:textAlignment w:val="center"/>
        <w:rPr>
          <w:rFonts w:ascii="Arial" w:hAnsi="Arial" w:cs="Arial"/>
          <w:color w:val="555559"/>
          <w:lang w:val="en-GB"/>
        </w:rPr>
      </w:pPr>
      <w:r w:rsidRPr="00C91CA4">
        <w:rPr>
          <w:rFonts w:ascii="Arial" w:hAnsi="Arial" w:cs="Arial"/>
          <w:color w:val="555559"/>
          <w:lang w:val="en-GB"/>
        </w:rPr>
        <w:t>Level 4</w:t>
      </w:r>
      <w:r>
        <w:rPr>
          <w:rFonts w:ascii="Arial" w:hAnsi="Arial" w:cs="Arial"/>
          <w:color w:val="555559"/>
          <w:lang w:val="en-GB"/>
        </w:rPr>
        <w:br/>
      </w:r>
      <w:r w:rsidRPr="00C91CA4">
        <w:rPr>
          <w:rFonts w:ascii="Arial" w:hAnsi="Arial" w:cs="Arial"/>
          <w:color w:val="555559"/>
          <w:lang w:val="en-GB"/>
        </w:rPr>
        <w:t>2 Lonsdale Street</w:t>
      </w:r>
      <w:r w:rsidRPr="007B6FBE">
        <w:rPr>
          <w:rFonts w:ascii="MS Gothic" w:eastAsia="MS Gothic" w:hAnsi="MS Gothic" w:cs="MS Gothic" w:hint="eastAsia"/>
          <w:color w:val="555559"/>
          <w:lang w:val="en-GB"/>
        </w:rPr>
        <w:t> </w:t>
      </w:r>
      <w:r w:rsidRPr="007B6FBE">
        <w:rPr>
          <w:rFonts w:ascii="Arial" w:hAnsi="Arial" w:cs="Arial"/>
          <w:color w:val="555559"/>
          <w:lang w:val="en-GB"/>
        </w:rPr>
        <w:br/>
      </w:r>
      <w:r w:rsidRPr="00C91CA4">
        <w:rPr>
          <w:rFonts w:ascii="Arial" w:hAnsi="Arial" w:cs="Arial"/>
          <w:color w:val="555559"/>
          <w:lang w:val="en-GB"/>
        </w:rPr>
        <w:t>Melbourne Vic 3000</w:t>
      </w:r>
    </w:p>
    <w:p w14:paraId="4FD13612" w14:textId="77777777" w:rsidR="00551F65" w:rsidRPr="00CB19F0" w:rsidRDefault="00551F65" w:rsidP="00FB36D1">
      <w:pPr>
        <w:widowControl w:val="0"/>
        <w:tabs>
          <w:tab w:val="left" w:pos="160"/>
          <w:tab w:val="left" w:pos="660"/>
        </w:tabs>
        <w:suppressAutoHyphens/>
        <w:autoSpaceDE w:val="0"/>
        <w:autoSpaceDN w:val="0"/>
        <w:adjustRightInd w:val="0"/>
        <w:spacing w:after="240" w:line="240" w:lineRule="auto"/>
        <w:ind w:right="5528"/>
        <w:textAlignment w:val="center"/>
        <w:rPr>
          <w:rFonts w:ascii="Arial" w:hAnsi="Arial" w:cs="Arial"/>
          <w:color w:val="555559"/>
          <w:lang w:val="en-GB"/>
        </w:rPr>
      </w:pPr>
      <w:r w:rsidRPr="00CB19F0">
        <w:rPr>
          <w:rFonts w:ascii="Arial" w:hAnsi="Arial" w:cs="Arial"/>
          <w:color w:val="555559"/>
          <w:lang w:val="en-GB"/>
        </w:rPr>
        <w:t>GPO Box 2317</w:t>
      </w:r>
      <w:r w:rsidRPr="00CB19F0">
        <w:rPr>
          <w:rFonts w:ascii="Arial" w:hAnsi="Arial" w:cs="Arial"/>
          <w:color w:val="555559"/>
          <w:lang w:val="en-GB"/>
        </w:rPr>
        <w:br/>
        <w:t>Melbourne Vic 3001</w:t>
      </w:r>
    </w:p>
    <w:p w14:paraId="281431A6" w14:textId="77777777" w:rsidR="00551F65" w:rsidRPr="00CB19F0" w:rsidRDefault="00551F65" w:rsidP="007B6FBE">
      <w:pPr>
        <w:widowControl w:val="0"/>
        <w:tabs>
          <w:tab w:val="left" w:pos="160"/>
          <w:tab w:val="left" w:pos="660"/>
          <w:tab w:val="left" w:pos="4340"/>
        </w:tabs>
        <w:suppressAutoHyphens/>
        <w:autoSpaceDE w:val="0"/>
        <w:autoSpaceDN w:val="0"/>
        <w:adjustRightInd w:val="0"/>
        <w:spacing w:after="0" w:line="288" w:lineRule="auto"/>
        <w:ind w:right="5528"/>
        <w:textAlignment w:val="center"/>
        <w:rPr>
          <w:rFonts w:ascii="Arial" w:hAnsi="Arial" w:cs="Arial"/>
          <w:color w:val="555559"/>
          <w:lang w:val="en-GB"/>
        </w:rPr>
      </w:pPr>
      <w:r w:rsidRPr="00CB19F0">
        <w:rPr>
          <w:rFonts w:ascii="Arial" w:hAnsi="Arial" w:cs="Arial"/>
          <w:color w:val="555559"/>
          <w:lang w:val="en-GB"/>
        </w:rPr>
        <w:t>T (03) 9637 2806</w:t>
      </w:r>
    </w:p>
    <w:p w14:paraId="29C17EC1" w14:textId="708B087D" w:rsidR="00551F65" w:rsidRPr="00325014" w:rsidRDefault="001D4CFC" w:rsidP="007B6FBE">
      <w:pPr>
        <w:widowControl w:val="0"/>
        <w:tabs>
          <w:tab w:val="left" w:pos="160"/>
          <w:tab w:val="left" w:pos="660"/>
          <w:tab w:val="left" w:pos="4340"/>
        </w:tabs>
        <w:suppressAutoHyphens/>
        <w:autoSpaceDE w:val="0"/>
        <w:autoSpaceDN w:val="0"/>
        <w:adjustRightInd w:val="0"/>
        <w:spacing w:after="0" w:line="288" w:lineRule="auto"/>
        <w:ind w:right="5528"/>
        <w:textAlignment w:val="center"/>
        <w:rPr>
          <w:rStyle w:val="Hyperlink"/>
          <w:rFonts w:ascii="Arial" w:hAnsi="Arial" w:cs="Arial"/>
          <w:color w:val="0070C0"/>
          <w:lang w:val="en-GB"/>
        </w:rPr>
      </w:pPr>
      <w:hyperlink r:id="rId23" w:history="1">
        <w:r w:rsidR="003719E1" w:rsidRPr="00325014">
          <w:rPr>
            <w:rStyle w:val="Hyperlink"/>
            <w:rFonts w:ascii="Arial" w:hAnsi="Arial" w:cs="Arial"/>
            <w:color w:val="0070C0"/>
            <w:lang w:val="en-GB"/>
          </w:rPr>
          <w:t>vrqa@education.vic.gov.au</w:t>
        </w:r>
      </w:hyperlink>
    </w:p>
    <w:p w14:paraId="7F287698" w14:textId="6C4E826A" w:rsidR="007B6FBE" w:rsidRPr="0084239C" w:rsidRDefault="0084239C" w:rsidP="00FB36D1">
      <w:pPr>
        <w:widowControl w:val="0"/>
        <w:tabs>
          <w:tab w:val="left" w:pos="160"/>
          <w:tab w:val="left" w:pos="660"/>
          <w:tab w:val="left" w:pos="4340"/>
        </w:tabs>
        <w:suppressAutoHyphens/>
        <w:autoSpaceDE w:val="0"/>
        <w:autoSpaceDN w:val="0"/>
        <w:adjustRightInd w:val="0"/>
        <w:spacing w:after="240" w:line="240" w:lineRule="auto"/>
        <w:ind w:right="5528"/>
        <w:textAlignment w:val="center"/>
        <w:rPr>
          <w:rStyle w:val="Hyperlink"/>
          <w:rFonts w:ascii="Arial" w:hAnsi="Arial" w:cs="Arial"/>
          <w:lang w:val="en-GB"/>
        </w:rPr>
      </w:pPr>
      <w:r>
        <w:rPr>
          <w:rFonts w:ascii="Arial" w:hAnsi="Arial" w:cs="Arial"/>
          <w:lang w:val="en-GB"/>
        </w:rPr>
        <w:fldChar w:fldCharType="begin"/>
      </w:r>
      <w:r>
        <w:rPr>
          <w:rFonts w:ascii="Arial" w:hAnsi="Arial" w:cs="Arial"/>
          <w:lang w:val="en-GB"/>
        </w:rPr>
        <w:instrText>HYPERLINK "https://www2.vrqa.vic.gov.au/"</w:instrText>
      </w:r>
      <w:r>
        <w:rPr>
          <w:rFonts w:ascii="Arial" w:hAnsi="Arial" w:cs="Arial"/>
          <w:lang w:val="en-GB"/>
        </w:rPr>
      </w:r>
      <w:r>
        <w:rPr>
          <w:rFonts w:ascii="Arial" w:hAnsi="Arial" w:cs="Arial"/>
          <w:lang w:val="en-GB"/>
        </w:rPr>
        <w:fldChar w:fldCharType="separate"/>
      </w:r>
      <w:r w:rsidR="00551F65" w:rsidRPr="0084239C">
        <w:rPr>
          <w:rStyle w:val="Hyperlink"/>
          <w:rFonts w:ascii="Arial" w:hAnsi="Arial" w:cs="Arial"/>
          <w:lang w:val="en-GB"/>
        </w:rPr>
        <w:t>vrqa.vic.gov.au</w:t>
      </w:r>
    </w:p>
    <w:p w14:paraId="59F889C3" w14:textId="1C1213A8" w:rsidR="007B6FBE" w:rsidRPr="00F65054" w:rsidRDefault="0084239C" w:rsidP="007A21D1">
      <w:pPr>
        <w:spacing w:after="0" w:line="259" w:lineRule="auto"/>
        <w:ind w:right="6937"/>
        <w:rPr>
          <w:rFonts w:ascii="Arial" w:hAnsi="Arial" w:cs="Arial"/>
          <w:color w:val="555559"/>
          <w:sz w:val="20"/>
          <w:szCs w:val="20"/>
          <w:lang w:val="en-GB"/>
        </w:rPr>
        <w:sectPr w:rsidR="007B6FBE" w:rsidRPr="00F65054" w:rsidSect="001D0260">
          <w:footerReference w:type="default" r:id="rId24"/>
          <w:headerReference w:type="first" r:id="rId25"/>
          <w:footerReference w:type="first" r:id="rId26"/>
          <w:pgSz w:w="11900" w:h="16840"/>
          <w:pgMar w:top="1985" w:right="851" w:bottom="851" w:left="851" w:header="709" w:footer="397" w:gutter="0"/>
          <w:pgNumType w:start="2"/>
          <w:cols w:space="227"/>
          <w:titlePg/>
          <w:docGrid w:linePitch="360"/>
        </w:sectPr>
      </w:pPr>
      <w:r>
        <w:rPr>
          <w:rFonts w:ascii="Arial" w:hAnsi="Arial" w:cs="Arial"/>
          <w:lang w:val="en-GB"/>
        </w:rPr>
        <w:fldChar w:fldCharType="end"/>
      </w:r>
      <w:r w:rsidR="007B6FBE" w:rsidRPr="00F65054">
        <w:rPr>
          <w:rFonts w:ascii="Arial" w:hAnsi="Arial" w:cs="Arial"/>
          <w:color w:val="555559"/>
          <w:sz w:val="20"/>
          <w:szCs w:val="20"/>
          <w:lang w:val="en-GB"/>
        </w:rPr>
        <w:t xml:space="preserve">Revisions to the </w:t>
      </w:r>
      <w:r w:rsidR="007B6FBE" w:rsidRPr="007A43F6">
        <w:rPr>
          <w:rFonts w:ascii="Arial" w:hAnsi="Arial" w:cs="Arial"/>
          <w:i/>
          <w:iCs/>
          <w:color w:val="555559"/>
          <w:sz w:val="20"/>
          <w:szCs w:val="20"/>
          <w:lang w:val="en-GB"/>
        </w:rPr>
        <w:t xml:space="preserve">Guidelines for VET Providers </w:t>
      </w:r>
      <w:r w:rsidR="007B6FBE" w:rsidRPr="00F65054">
        <w:rPr>
          <w:rFonts w:ascii="Arial" w:hAnsi="Arial" w:cs="Arial"/>
          <w:color w:val="555559"/>
          <w:sz w:val="20"/>
          <w:szCs w:val="20"/>
          <w:lang w:val="en-GB"/>
        </w:rPr>
        <w:t xml:space="preserve">were approved by the </w:t>
      </w:r>
      <w:r w:rsidR="001E7486" w:rsidRPr="001E7486">
        <w:rPr>
          <w:rFonts w:ascii="Arial" w:hAnsi="Arial" w:cs="Arial"/>
          <w:color w:val="555559"/>
          <w:sz w:val="20"/>
          <w:szCs w:val="20"/>
        </w:rPr>
        <w:t>Victorian Registration and Qualifications Authority</w:t>
      </w:r>
      <w:r w:rsidR="00F65054" w:rsidRPr="00F65054">
        <w:rPr>
          <w:rFonts w:ascii="Arial" w:hAnsi="Arial" w:cs="Arial"/>
          <w:color w:val="555559"/>
          <w:sz w:val="20"/>
          <w:szCs w:val="20"/>
        </w:rPr>
        <w:t xml:space="preserve"> Board </w:t>
      </w:r>
      <w:r w:rsidR="007A21D1">
        <w:rPr>
          <w:rFonts w:ascii="Arial" w:hAnsi="Arial" w:cs="Arial"/>
          <w:color w:val="555559"/>
          <w:sz w:val="20"/>
          <w:szCs w:val="20"/>
        </w:rPr>
        <w:br/>
      </w:r>
      <w:r w:rsidR="00F65054" w:rsidRPr="00F65054">
        <w:rPr>
          <w:rFonts w:ascii="Arial" w:hAnsi="Arial" w:cs="Arial"/>
          <w:color w:val="555559"/>
          <w:sz w:val="20"/>
          <w:szCs w:val="20"/>
        </w:rPr>
        <w:t xml:space="preserve">on </w:t>
      </w:r>
      <w:r w:rsidR="00E72E20">
        <w:rPr>
          <w:rFonts w:ascii="Arial" w:hAnsi="Arial" w:cs="Arial"/>
          <w:color w:val="555559"/>
          <w:sz w:val="20"/>
          <w:szCs w:val="20"/>
        </w:rPr>
        <w:t>4</w:t>
      </w:r>
      <w:r w:rsidR="007A21D1">
        <w:rPr>
          <w:rFonts w:ascii="Arial" w:hAnsi="Arial" w:cs="Arial"/>
          <w:color w:val="555559"/>
          <w:sz w:val="20"/>
          <w:szCs w:val="20"/>
        </w:rPr>
        <w:t> </w:t>
      </w:r>
      <w:r w:rsidR="00B8025C" w:rsidRPr="0033642C">
        <w:rPr>
          <w:rFonts w:ascii="Arial" w:hAnsi="Arial" w:cs="Arial"/>
          <w:color w:val="555559"/>
          <w:sz w:val="20"/>
          <w:szCs w:val="20"/>
        </w:rPr>
        <w:t>April</w:t>
      </w:r>
      <w:r w:rsidR="00F65054" w:rsidRPr="00F65054">
        <w:rPr>
          <w:rFonts w:asciiTheme="majorHAnsi" w:hAnsiTheme="majorHAnsi" w:cstheme="majorHAnsi"/>
          <w:color w:val="555559"/>
          <w:sz w:val="20"/>
          <w:szCs w:val="20"/>
        </w:rPr>
        <w:t xml:space="preserve"> </w:t>
      </w:r>
      <w:r w:rsidR="00E72E20">
        <w:rPr>
          <w:rFonts w:asciiTheme="majorHAnsi" w:hAnsiTheme="majorHAnsi" w:cstheme="majorHAnsi"/>
          <w:color w:val="555559"/>
          <w:sz w:val="20"/>
          <w:szCs w:val="20"/>
        </w:rPr>
        <w:t>2024</w:t>
      </w:r>
      <w:r w:rsidR="00F65054" w:rsidRPr="00F65054">
        <w:rPr>
          <w:rFonts w:asciiTheme="majorHAnsi" w:hAnsiTheme="majorHAnsi" w:cstheme="majorHAnsi"/>
          <w:color w:val="555559"/>
          <w:sz w:val="20"/>
          <w:szCs w:val="20"/>
        </w:rPr>
        <w:t xml:space="preserve"> and take </w:t>
      </w:r>
      <w:r>
        <w:rPr>
          <w:rFonts w:asciiTheme="majorHAnsi" w:hAnsiTheme="majorHAnsi" w:cstheme="majorHAnsi"/>
          <w:color w:val="555559"/>
          <w:sz w:val="20"/>
          <w:szCs w:val="20"/>
        </w:rPr>
        <w:t xml:space="preserve">effect from </w:t>
      </w:r>
      <w:r>
        <w:rPr>
          <w:rFonts w:ascii="Arial" w:hAnsi="Arial" w:cs="Arial"/>
          <w:color w:val="555559"/>
          <w:sz w:val="20"/>
          <w:szCs w:val="20"/>
        </w:rPr>
        <w:t>4 </w:t>
      </w:r>
      <w:r w:rsidRPr="0033642C">
        <w:rPr>
          <w:rFonts w:ascii="Arial" w:hAnsi="Arial" w:cs="Arial"/>
          <w:color w:val="555559"/>
          <w:sz w:val="20"/>
          <w:szCs w:val="20"/>
        </w:rPr>
        <w:t>April</w:t>
      </w:r>
      <w:r w:rsidRPr="00F65054">
        <w:rPr>
          <w:rFonts w:asciiTheme="majorHAnsi" w:hAnsiTheme="majorHAnsi" w:cstheme="majorHAnsi"/>
          <w:color w:val="555559"/>
          <w:sz w:val="20"/>
          <w:szCs w:val="20"/>
        </w:rPr>
        <w:t xml:space="preserve"> </w:t>
      </w:r>
      <w:r>
        <w:rPr>
          <w:rFonts w:asciiTheme="majorHAnsi" w:hAnsiTheme="majorHAnsi" w:cstheme="majorHAnsi"/>
          <w:color w:val="555559"/>
          <w:sz w:val="20"/>
          <w:szCs w:val="20"/>
        </w:rPr>
        <w:t>2024</w:t>
      </w:r>
      <w:r w:rsidR="00F65054" w:rsidRPr="00F65054">
        <w:rPr>
          <w:rFonts w:asciiTheme="majorHAnsi" w:hAnsiTheme="majorHAnsi" w:cstheme="majorHAnsi"/>
          <w:color w:val="555559"/>
          <w:sz w:val="20"/>
          <w:szCs w:val="20"/>
        </w:rPr>
        <w:t>.</w:t>
      </w:r>
    </w:p>
    <w:p w14:paraId="2EC9DE6C" w14:textId="77777777" w:rsidR="00551F65" w:rsidRPr="001E746F" w:rsidRDefault="00551F65" w:rsidP="00CE2060">
      <w:pPr>
        <w:pStyle w:val="BasicParagraph"/>
        <w:suppressAutoHyphens/>
        <w:spacing w:after="960" w:line="240" w:lineRule="auto"/>
        <w:ind w:right="-6"/>
        <w:rPr>
          <w:rFonts w:ascii="Arial" w:hAnsi="Arial" w:cs="PostGrotesk-Medium"/>
          <w:b/>
          <w:noProof/>
          <w:color w:val="004266"/>
          <w:sz w:val="60"/>
          <w:szCs w:val="60"/>
          <w:lang w:val="en-US"/>
        </w:rPr>
        <w:sectPr w:rsidR="00551F65" w:rsidRPr="001E746F" w:rsidSect="001D0260">
          <w:pgSz w:w="11900" w:h="16840"/>
          <w:pgMar w:top="851" w:right="851" w:bottom="851" w:left="851" w:header="709" w:footer="397" w:gutter="0"/>
          <w:cols w:space="227"/>
          <w:titlePg/>
          <w:docGrid w:linePitch="360"/>
        </w:sectPr>
      </w:pPr>
      <w:r w:rsidRPr="001E746F">
        <w:rPr>
          <w:rFonts w:ascii="Arial" w:hAnsi="Arial" w:cs="PostGrotesk-Medium"/>
          <w:b/>
          <w:noProof/>
          <w:color w:val="004266"/>
          <w:sz w:val="60"/>
          <w:szCs w:val="60"/>
          <w:lang w:val="en-US"/>
        </w:rPr>
        <w:lastRenderedPageBreak/>
        <w:t>Contents</w:t>
      </w:r>
    </w:p>
    <w:p w14:paraId="1166B43F" w14:textId="1EBFE3FC" w:rsidR="00551F65" w:rsidRPr="0079710C" w:rsidRDefault="00F32DE1" w:rsidP="00405471">
      <w:pPr>
        <w:tabs>
          <w:tab w:val="left" w:pos="160"/>
          <w:tab w:val="right" w:pos="7230"/>
        </w:tabs>
        <w:suppressAutoHyphens/>
        <w:spacing w:before="120" w:after="120" w:line="240" w:lineRule="auto"/>
        <w:rPr>
          <w:rFonts w:ascii="Arial" w:hAnsi="Arial" w:cs="Arial"/>
          <w:b/>
          <w:bCs/>
          <w:sz w:val="20"/>
          <w:szCs w:val="20"/>
        </w:rPr>
      </w:pPr>
      <w:r w:rsidRPr="0079710C">
        <w:rPr>
          <w:rFonts w:ascii="Arial" w:hAnsi="Arial" w:cs="Arial"/>
          <w:b/>
          <w:bCs/>
          <w:color w:val="007EB3"/>
          <w:sz w:val="20"/>
          <w:szCs w:val="20"/>
        </w:rPr>
        <w:t>Introduction</w:t>
      </w:r>
    </w:p>
    <w:p w14:paraId="2C1D94A7" w14:textId="004100C2" w:rsidR="00551F65" w:rsidRPr="0079710C" w:rsidRDefault="00F32DE1" w:rsidP="00405471">
      <w:pPr>
        <w:pStyle w:val="BasicParagraph"/>
        <w:tabs>
          <w:tab w:val="left" w:pos="160"/>
          <w:tab w:val="right" w:pos="7230"/>
        </w:tabs>
        <w:suppressAutoHyphens/>
        <w:spacing w:before="120" w:after="120" w:line="240" w:lineRule="auto"/>
        <w:ind w:left="142"/>
        <w:rPr>
          <w:rFonts w:ascii="Arial" w:hAnsi="Arial" w:cs="Arial"/>
          <w:bCs/>
          <w:color w:val="53565A" w:themeColor="accent3"/>
          <w:sz w:val="20"/>
          <w:szCs w:val="20"/>
        </w:rPr>
      </w:pPr>
      <w:r w:rsidRPr="0079710C">
        <w:rPr>
          <w:rFonts w:ascii="Arial" w:hAnsi="Arial" w:cs="Arial"/>
          <w:bCs/>
          <w:color w:val="53565A" w:themeColor="accent3"/>
          <w:sz w:val="20"/>
          <w:szCs w:val="20"/>
        </w:rPr>
        <w:t>Authority</w:t>
      </w:r>
      <w:r w:rsidR="001F1691" w:rsidRPr="0079710C">
        <w:rPr>
          <w:rFonts w:ascii="Arial" w:hAnsi="Arial" w:cs="Arial"/>
          <w:bCs/>
          <w:color w:val="53565A" w:themeColor="accent3"/>
          <w:sz w:val="20"/>
          <w:szCs w:val="20"/>
        </w:rPr>
        <w:tab/>
      </w:r>
      <w:r w:rsidR="003B73D0">
        <w:rPr>
          <w:rFonts w:ascii="Arial" w:hAnsi="Arial" w:cs="Arial"/>
          <w:bCs/>
          <w:color w:val="53565A" w:themeColor="accent3"/>
          <w:sz w:val="20"/>
          <w:szCs w:val="20"/>
        </w:rPr>
        <w:tab/>
      </w:r>
      <w:r w:rsidR="00F96CF4" w:rsidRPr="0079710C">
        <w:rPr>
          <w:rFonts w:ascii="Arial" w:hAnsi="Arial" w:cs="Arial"/>
          <w:bCs/>
          <w:color w:val="53565A" w:themeColor="accent3"/>
          <w:sz w:val="20"/>
          <w:szCs w:val="20"/>
        </w:rPr>
        <w:t>4</w:t>
      </w:r>
    </w:p>
    <w:p w14:paraId="7A301CF5" w14:textId="58C6CFFE" w:rsidR="00551F65" w:rsidRPr="0079710C" w:rsidRDefault="00551F65" w:rsidP="00405471">
      <w:pPr>
        <w:pStyle w:val="BasicParagraph"/>
        <w:tabs>
          <w:tab w:val="left" w:pos="160"/>
          <w:tab w:val="left" w:pos="660"/>
          <w:tab w:val="right" w:pos="7230"/>
        </w:tabs>
        <w:suppressAutoHyphens/>
        <w:spacing w:before="120" w:after="120" w:line="240" w:lineRule="auto"/>
        <w:ind w:left="142"/>
        <w:rPr>
          <w:rFonts w:ascii="Arial" w:hAnsi="Arial" w:cs="Arial"/>
          <w:bCs/>
          <w:color w:val="53565A" w:themeColor="accent3"/>
          <w:sz w:val="20"/>
          <w:szCs w:val="20"/>
        </w:rPr>
      </w:pPr>
      <w:r w:rsidRPr="0079710C">
        <w:rPr>
          <w:rFonts w:ascii="Arial" w:hAnsi="Arial" w:cs="Arial"/>
          <w:bCs/>
          <w:color w:val="53565A" w:themeColor="accent3"/>
          <w:sz w:val="20"/>
          <w:szCs w:val="20"/>
        </w:rPr>
        <w:t>Purpose</w:t>
      </w:r>
      <w:r w:rsidR="001F1691" w:rsidRPr="0079710C">
        <w:rPr>
          <w:rFonts w:ascii="Arial" w:hAnsi="Arial" w:cs="Arial"/>
          <w:bCs/>
          <w:color w:val="53565A" w:themeColor="accent3"/>
          <w:sz w:val="20"/>
          <w:szCs w:val="20"/>
        </w:rPr>
        <w:tab/>
      </w:r>
      <w:r w:rsidR="003B73D0">
        <w:rPr>
          <w:rFonts w:ascii="Arial" w:hAnsi="Arial" w:cs="Arial"/>
          <w:bCs/>
          <w:color w:val="53565A" w:themeColor="accent3"/>
          <w:sz w:val="20"/>
          <w:szCs w:val="20"/>
        </w:rPr>
        <w:tab/>
      </w:r>
      <w:r w:rsidR="00F96CF4" w:rsidRPr="0079710C">
        <w:rPr>
          <w:rFonts w:ascii="Arial" w:hAnsi="Arial" w:cs="Arial"/>
          <w:bCs/>
          <w:color w:val="53565A" w:themeColor="accent3"/>
          <w:sz w:val="20"/>
          <w:szCs w:val="20"/>
        </w:rPr>
        <w:t>4</w:t>
      </w:r>
    </w:p>
    <w:p w14:paraId="22D3EEAC" w14:textId="26055116" w:rsidR="00551F65" w:rsidRPr="0079710C" w:rsidRDefault="00551F65" w:rsidP="00405471">
      <w:pPr>
        <w:tabs>
          <w:tab w:val="left" w:pos="160"/>
          <w:tab w:val="right" w:pos="7230"/>
        </w:tabs>
        <w:suppressAutoHyphens/>
        <w:spacing w:before="120" w:after="120" w:line="240" w:lineRule="auto"/>
        <w:rPr>
          <w:rFonts w:ascii="Arial" w:hAnsi="Arial" w:cs="Arial"/>
          <w:b/>
          <w:bCs/>
          <w:sz w:val="20"/>
          <w:szCs w:val="20"/>
        </w:rPr>
      </w:pPr>
      <w:r w:rsidRPr="0079710C">
        <w:rPr>
          <w:rFonts w:ascii="Arial" w:hAnsi="Arial" w:cs="Arial"/>
          <w:b/>
          <w:bCs/>
          <w:color w:val="007EB3"/>
          <w:sz w:val="20"/>
          <w:szCs w:val="20"/>
        </w:rPr>
        <w:t>Guideline 1</w:t>
      </w:r>
    </w:p>
    <w:p w14:paraId="37780624" w14:textId="77F2992F" w:rsidR="00551F65" w:rsidRPr="008539EC" w:rsidRDefault="00551F65" w:rsidP="00405471">
      <w:pPr>
        <w:pStyle w:val="BasicParagraph"/>
        <w:tabs>
          <w:tab w:val="left" w:pos="160"/>
          <w:tab w:val="left" w:pos="660"/>
          <w:tab w:val="right" w:pos="7230"/>
        </w:tabs>
        <w:suppressAutoHyphens/>
        <w:spacing w:before="120" w:after="120" w:line="240" w:lineRule="auto"/>
        <w:ind w:left="142"/>
        <w:rPr>
          <w:rFonts w:ascii="Arial" w:hAnsi="Arial" w:cs="Arial"/>
          <w:bCs/>
          <w:color w:val="53565A" w:themeColor="accent3"/>
          <w:sz w:val="20"/>
          <w:szCs w:val="20"/>
        </w:rPr>
      </w:pPr>
      <w:r w:rsidRPr="008539EC">
        <w:rPr>
          <w:rFonts w:ascii="Arial" w:hAnsi="Arial" w:cs="Arial"/>
          <w:bCs/>
          <w:color w:val="53565A" w:themeColor="accent3"/>
          <w:sz w:val="20"/>
          <w:szCs w:val="20"/>
        </w:rPr>
        <w:t xml:space="preserve">Governance, financial </w:t>
      </w:r>
      <w:proofErr w:type="gramStart"/>
      <w:r w:rsidRPr="008539EC">
        <w:rPr>
          <w:rFonts w:ascii="Arial" w:hAnsi="Arial" w:cs="Arial"/>
          <w:bCs/>
          <w:color w:val="53565A" w:themeColor="accent3"/>
          <w:sz w:val="20"/>
          <w:szCs w:val="20"/>
        </w:rPr>
        <w:t>viability</w:t>
      </w:r>
      <w:proofErr w:type="gramEnd"/>
      <w:r w:rsidRPr="008539EC">
        <w:rPr>
          <w:rFonts w:ascii="Arial" w:hAnsi="Arial" w:cs="Arial"/>
          <w:bCs/>
          <w:color w:val="53565A" w:themeColor="accent3"/>
          <w:sz w:val="20"/>
          <w:szCs w:val="20"/>
        </w:rPr>
        <w:t xml:space="preserve"> and management systems</w:t>
      </w:r>
      <w:r w:rsidR="001F1691" w:rsidRPr="008539EC">
        <w:rPr>
          <w:rFonts w:ascii="Arial" w:hAnsi="Arial" w:cs="Arial"/>
          <w:bCs/>
          <w:color w:val="53565A" w:themeColor="accent3"/>
          <w:sz w:val="20"/>
          <w:szCs w:val="20"/>
        </w:rPr>
        <w:tab/>
      </w:r>
      <w:r w:rsidR="003B73D0">
        <w:rPr>
          <w:rFonts w:ascii="Arial" w:hAnsi="Arial" w:cs="Arial"/>
          <w:bCs/>
          <w:color w:val="53565A" w:themeColor="accent3"/>
          <w:sz w:val="20"/>
          <w:szCs w:val="20"/>
        </w:rPr>
        <w:tab/>
      </w:r>
      <w:r w:rsidRPr="008539EC">
        <w:rPr>
          <w:rFonts w:ascii="Arial" w:hAnsi="Arial" w:cs="Arial"/>
          <w:bCs/>
          <w:color w:val="53565A" w:themeColor="accent3"/>
          <w:sz w:val="20"/>
          <w:szCs w:val="20"/>
        </w:rPr>
        <w:t>5</w:t>
      </w:r>
    </w:p>
    <w:p w14:paraId="12905BC3" w14:textId="09A1BCA7" w:rsidR="00551F65" w:rsidRPr="0079710C" w:rsidRDefault="00551F65" w:rsidP="00405471">
      <w:pPr>
        <w:tabs>
          <w:tab w:val="left" w:pos="160"/>
          <w:tab w:val="right" w:pos="7230"/>
        </w:tabs>
        <w:suppressAutoHyphens/>
        <w:spacing w:before="120" w:after="120" w:line="240" w:lineRule="auto"/>
        <w:rPr>
          <w:rFonts w:ascii="Arial" w:hAnsi="Arial" w:cs="Arial"/>
          <w:b/>
          <w:bCs/>
          <w:color w:val="007EB3"/>
          <w:sz w:val="20"/>
          <w:szCs w:val="20"/>
        </w:rPr>
      </w:pPr>
      <w:r w:rsidRPr="0079710C">
        <w:rPr>
          <w:rFonts w:ascii="Arial" w:hAnsi="Arial" w:cs="Arial"/>
          <w:b/>
          <w:bCs/>
          <w:color w:val="007EB3"/>
          <w:sz w:val="20"/>
          <w:szCs w:val="20"/>
        </w:rPr>
        <w:t>Guideline 2</w:t>
      </w:r>
    </w:p>
    <w:p w14:paraId="471D02A9" w14:textId="59C13D5A" w:rsidR="00551F65" w:rsidRPr="008539EC" w:rsidRDefault="00551F65" w:rsidP="00405471">
      <w:pPr>
        <w:pStyle w:val="BasicParagraph"/>
        <w:tabs>
          <w:tab w:val="left" w:pos="160"/>
          <w:tab w:val="left" w:pos="660"/>
          <w:tab w:val="right" w:pos="7230"/>
        </w:tabs>
        <w:suppressAutoHyphens/>
        <w:spacing w:before="120" w:after="120" w:line="240" w:lineRule="auto"/>
        <w:ind w:left="142"/>
        <w:rPr>
          <w:rFonts w:ascii="Arial" w:hAnsi="Arial" w:cs="Arial"/>
          <w:bCs/>
          <w:color w:val="53565A" w:themeColor="accent3"/>
          <w:sz w:val="20"/>
          <w:szCs w:val="20"/>
        </w:rPr>
      </w:pPr>
      <w:r w:rsidRPr="008539EC">
        <w:rPr>
          <w:rFonts w:ascii="Arial" w:hAnsi="Arial" w:cs="Arial"/>
          <w:bCs/>
          <w:color w:val="53565A" w:themeColor="accent3"/>
          <w:sz w:val="20"/>
          <w:szCs w:val="20"/>
        </w:rPr>
        <w:t>Transparency and oversight of third parties</w:t>
      </w:r>
      <w:r w:rsidR="001F1691" w:rsidRPr="008539EC">
        <w:rPr>
          <w:rFonts w:ascii="Arial" w:hAnsi="Arial" w:cs="Arial"/>
          <w:bCs/>
          <w:color w:val="53565A" w:themeColor="accent3"/>
          <w:sz w:val="20"/>
          <w:szCs w:val="20"/>
        </w:rPr>
        <w:tab/>
      </w:r>
      <w:r w:rsidR="003B73D0">
        <w:rPr>
          <w:rFonts w:ascii="Arial" w:hAnsi="Arial" w:cs="Arial"/>
          <w:bCs/>
          <w:color w:val="53565A" w:themeColor="accent3"/>
          <w:sz w:val="20"/>
          <w:szCs w:val="20"/>
        </w:rPr>
        <w:tab/>
      </w:r>
      <w:r w:rsidRPr="008539EC">
        <w:rPr>
          <w:rFonts w:ascii="Arial" w:hAnsi="Arial" w:cs="Arial"/>
          <w:bCs/>
          <w:color w:val="53565A" w:themeColor="accent3"/>
          <w:sz w:val="20"/>
          <w:szCs w:val="20"/>
        </w:rPr>
        <w:t>7</w:t>
      </w:r>
    </w:p>
    <w:p w14:paraId="3EFBD76D" w14:textId="4CC12FE6" w:rsidR="00551F65" w:rsidRPr="0079710C" w:rsidRDefault="00551F65" w:rsidP="00405471">
      <w:pPr>
        <w:tabs>
          <w:tab w:val="left" w:pos="160"/>
          <w:tab w:val="right" w:pos="7230"/>
        </w:tabs>
        <w:suppressAutoHyphens/>
        <w:spacing w:before="120" w:after="120" w:line="240" w:lineRule="auto"/>
        <w:rPr>
          <w:rFonts w:ascii="Arial" w:hAnsi="Arial" w:cs="Arial"/>
          <w:color w:val="007EB3"/>
          <w:sz w:val="20"/>
          <w:szCs w:val="20"/>
        </w:rPr>
      </w:pPr>
      <w:r w:rsidRPr="0033642C">
        <w:rPr>
          <w:rFonts w:ascii="Arial" w:hAnsi="Arial" w:cs="Arial"/>
          <w:b/>
          <w:bCs/>
          <w:color w:val="007EB3"/>
          <w:sz w:val="20"/>
          <w:szCs w:val="20"/>
        </w:rPr>
        <w:t>Guideline 3</w:t>
      </w:r>
    </w:p>
    <w:p w14:paraId="5E8435C1" w14:textId="0554B89F" w:rsidR="00551F65" w:rsidRPr="008539EC" w:rsidRDefault="00551F65" w:rsidP="00405471">
      <w:pPr>
        <w:pStyle w:val="BasicParagraph"/>
        <w:tabs>
          <w:tab w:val="left" w:pos="160"/>
          <w:tab w:val="left" w:pos="660"/>
          <w:tab w:val="right" w:pos="7230"/>
        </w:tabs>
        <w:suppressAutoHyphens/>
        <w:spacing w:before="120" w:after="120" w:line="240" w:lineRule="auto"/>
        <w:ind w:left="142"/>
        <w:rPr>
          <w:rFonts w:ascii="Arial" w:hAnsi="Arial" w:cs="Arial"/>
          <w:bCs/>
          <w:color w:val="53565A" w:themeColor="accent3"/>
          <w:sz w:val="20"/>
          <w:szCs w:val="20"/>
        </w:rPr>
      </w:pPr>
      <w:r w:rsidRPr="008539EC">
        <w:rPr>
          <w:rFonts w:ascii="Arial" w:hAnsi="Arial" w:cs="Arial"/>
          <w:bCs/>
          <w:color w:val="53565A" w:themeColor="accent3"/>
          <w:sz w:val="20"/>
          <w:szCs w:val="20"/>
        </w:rPr>
        <w:t>Train</w:t>
      </w:r>
      <w:r w:rsidR="004C1C38" w:rsidRPr="008539EC">
        <w:rPr>
          <w:rFonts w:ascii="Arial" w:hAnsi="Arial" w:cs="Arial"/>
          <w:bCs/>
          <w:color w:val="53565A" w:themeColor="accent3"/>
          <w:sz w:val="20"/>
          <w:szCs w:val="20"/>
        </w:rPr>
        <w:t>e</w:t>
      </w:r>
      <w:r w:rsidRPr="008539EC">
        <w:rPr>
          <w:rFonts w:ascii="Arial" w:hAnsi="Arial" w:cs="Arial"/>
          <w:bCs/>
          <w:color w:val="53565A" w:themeColor="accent3"/>
          <w:sz w:val="20"/>
          <w:szCs w:val="20"/>
        </w:rPr>
        <w:t>r and assessor qualifications</w:t>
      </w:r>
      <w:r w:rsidR="001F1691" w:rsidRPr="008539EC">
        <w:rPr>
          <w:rFonts w:ascii="Arial" w:hAnsi="Arial" w:cs="Arial"/>
          <w:bCs/>
          <w:color w:val="53565A" w:themeColor="accent3"/>
          <w:sz w:val="20"/>
          <w:szCs w:val="20"/>
        </w:rPr>
        <w:tab/>
      </w:r>
      <w:r w:rsidR="003B73D0">
        <w:rPr>
          <w:rFonts w:ascii="Arial" w:hAnsi="Arial" w:cs="Arial"/>
          <w:bCs/>
          <w:color w:val="53565A" w:themeColor="accent3"/>
          <w:sz w:val="20"/>
          <w:szCs w:val="20"/>
        </w:rPr>
        <w:tab/>
      </w:r>
      <w:r w:rsidRPr="008539EC">
        <w:rPr>
          <w:rFonts w:ascii="Arial" w:hAnsi="Arial" w:cs="Arial"/>
          <w:bCs/>
          <w:color w:val="53565A" w:themeColor="accent3"/>
          <w:sz w:val="20"/>
          <w:szCs w:val="20"/>
        </w:rPr>
        <w:t>8</w:t>
      </w:r>
    </w:p>
    <w:p w14:paraId="110F200E" w14:textId="757CAAD1" w:rsidR="00551F65" w:rsidRPr="0079710C" w:rsidRDefault="00551F65" w:rsidP="00405471">
      <w:pPr>
        <w:tabs>
          <w:tab w:val="left" w:pos="160"/>
          <w:tab w:val="right" w:pos="7230"/>
        </w:tabs>
        <w:suppressAutoHyphens/>
        <w:spacing w:before="120" w:after="120" w:line="240" w:lineRule="auto"/>
        <w:rPr>
          <w:rFonts w:ascii="Arial" w:hAnsi="Arial" w:cs="Arial"/>
          <w:color w:val="007EB3"/>
          <w:sz w:val="20"/>
          <w:szCs w:val="20"/>
        </w:rPr>
      </w:pPr>
      <w:r w:rsidRPr="0033642C">
        <w:rPr>
          <w:rFonts w:ascii="Arial" w:hAnsi="Arial" w:cs="Arial"/>
          <w:b/>
          <w:bCs/>
          <w:color w:val="007EB3"/>
          <w:sz w:val="20"/>
          <w:szCs w:val="20"/>
        </w:rPr>
        <w:t>Guideline 4</w:t>
      </w:r>
    </w:p>
    <w:p w14:paraId="0C4D84FE" w14:textId="68178971" w:rsidR="00551F65" w:rsidRPr="008539EC" w:rsidRDefault="00551F65" w:rsidP="00405471">
      <w:pPr>
        <w:pStyle w:val="BasicParagraph"/>
        <w:tabs>
          <w:tab w:val="left" w:pos="160"/>
          <w:tab w:val="left" w:pos="660"/>
          <w:tab w:val="right" w:pos="7230"/>
        </w:tabs>
        <w:suppressAutoHyphens/>
        <w:spacing w:before="120" w:after="120" w:line="240" w:lineRule="auto"/>
        <w:ind w:left="142"/>
        <w:rPr>
          <w:rFonts w:ascii="Arial" w:hAnsi="Arial" w:cs="Arial"/>
          <w:bCs/>
          <w:color w:val="53565A" w:themeColor="accent3"/>
          <w:sz w:val="20"/>
          <w:szCs w:val="20"/>
        </w:rPr>
      </w:pPr>
      <w:r w:rsidRPr="008539EC">
        <w:rPr>
          <w:rFonts w:ascii="Arial" w:hAnsi="Arial" w:cs="Arial"/>
          <w:bCs/>
          <w:color w:val="53565A" w:themeColor="accent3"/>
          <w:sz w:val="20"/>
          <w:szCs w:val="20"/>
        </w:rPr>
        <w:t>Delivery of training and assessment services</w:t>
      </w:r>
      <w:r w:rsidR="001F1691" w:rsidRPr="008539EC">
        <w:rPr>
          <w:rFonts w:ascii="Arial" w:hAnsi="Arial" w:cs="Arial"/>
          <w:bCs/>
          <w:color w:val="53565A" w:themeColor="accent3"/>
          <w:sz w:val="20"/>
          <w:szCs w:val="20"/>
        </w:rPr>
        <w:tab/>
      </w:r>
      <w:r w:rsidR="003B73D0">
        <w:rPr>
          <w:rFonts w:ascii="Arial" w:hAnsi="Arial" w:cs="Arial"/>
          <w:bCs/>
          <w:color w:val="53565A" w:themeColor="accent3"/>
          <w:sz w:val="20"/>
          <w:szCs w:val="20"/>
        </w:rPr>
        <w:tab/>
      </w:r>
      <w:r w:rsidRPr="008539EC">
        <w:rPr>
          <w:rFonts w:ascii="Arial" w:hAnsi="Arial" w:cs="Arial"/>
          <w:bCs/>
          <w:color w:val="53565A" w:themeColor="accent3"/>
          <w:sz w:val="20"/>
          <w:szCs w:val="20"/>
        </w:rPr>
        <w:t>9</w:t>
      </w:r>
    </w:p>
    <w:p w14:paraId="14F3B7D4" w14:textId="2CE625B9" w:rsidR="00551F65" w:rsidRPr="0079710C" w:rsidRDefault="00551F65" w:rsidP="00405471">
      <w:pPr>
        <w:tabs>
          <w:tab w:val="left" w:pos="160"/>
          <w:tab w:val="right" w:pos="7230"/>
        </w:tabs>
        <w:suppressAutoHyphens/>
        <w:spacing w:before="120" w:after="120" w:line="240" w:lineRule="auto"/>
        <w:rPr>
          <w:rFonts w:ascii="Arial" w:hAnsi="Arial" w:cs="Arial"/>
          <w:color w:val="007EB3"/>
          <w:sz w:val="20"/>
          <w:szCs w:val="20"/>
        </w:rPr>
      </w:pPr>
      <w:r w:rsidRPr="0033642C">
        <w:rPr>
          <w:rFonts w:ascii="Arial" w:hAnsi="Arial" w:cs="Arial"/>
          <w:b/>
          <w:bCs/>
          <w:color w:val="007EB3"/>
          <w:sz w:val="20"/>
          <w:szCs w:val="20"/>
        </w:rPr>
        <w:t>Guideline 5</w:t>
      </w:r>
    </w:p>
    <w:p w14:paraId="64DFF24A" w14:textId="337E07EC" w:rsidR="00551F65" w:rsidRPr="008539EC" w:rsidRDefault="00551F65" w:rsidP="00405471">
      <w:pPr>
        <w:pStyle w:val="BasicParagraph"/>
        <w:tabs>
          <w:tab w:val="left" w:pos="160"/>
          <w:tab w:val="left" w:pos="660"/>
          <w:tab w:val="right" w:pos="7230"/>
        </w:tabs>
        <w:suppressAutoHyphens/>
        <w:spacing w:before="120" w:after="120" w:line="240" w:lineRule="auto"/>
        <w:ind w:left="142"/>
        <w:rPr>
          <w:rFonts w:ascii="Arial" w:hAnsi="Arial" w:cs="Arial"/>
          <w:bCs/>
          <w:color w:val="53565A" w:themeColor="accent3"/>
          <w:sz w:val="20"/>
          <w:szCs w:val="20"/>
        </w:rPr>
      </w:pPr>
      <w:r w:rsidRPr="008539EC">
        <w:rPr>
          <w:rFonts w:ascii="Arial" w:hAnsi="Arial" w:cs="Arial"/>
          <w:bCs/>
          <w:color w:val="53565A" w:themeColor="accent3"/>
          <w:sz w:val="20"/>
          <w:szCs w:val="20"/>
        </w:rPr>
        <w:t>Annual declaration of compliance</w:t>
      </w:r>
      <w:r w:rsidR="001F1691" w:rsidRPr="008539EC">
        <w:rPr>
          <w:rFonts w:ascii="Arial" w:hAnsi="Arial" w:cs="Arial"/>
          <w:bCs/>
          <w:color w:val="53565A" w:themeColor="accent3"/>
          <w:sz w:val="20"/>
          <w:szCs w:val="20"/>
        </w:rPr>
        <w:tab/>
      </w:r>
      <w:r w:rsidR="003B73D0">
        <w:rPr>
          <w:rFonts w:ascii="Arial" w:hAnsi="Arial" w:cs="Arial"/>
          <w:bCs/>
          <w:color w:val="53565A" w:themeColor="accent3"/>
          <w:sz w:val="20"/>
          <w:szCs w:val="20"/>
        </w:rPr>
        <w:tab/>
      </w:r>
      <w:r w:rsidRPr="008539EC">
        <w:rPr>
          <w:rFonts w:ascii="Arial" w:hAnsi="Arial" w:cs="Arial"/>
          <w:bCs/>
          <w:color w:val="53565A" w:themeColor="accent3"/>
          <w:sz w:val="20"/>
          <w:szCs w:val="20"/>
        </w:rPr>
        <w:t>10</w:t>
      </w:r>
    </w:p>
    <w:p w14:paraId="343C8E4F" w14:textId="400D1B49" w:rsidR="006753CC" w:rsidRPr="0079710C" w:rsidRDefault="006753CC" w:rsidP="00405471">
      <w:pPr>
        <w:tabs>
          <w:tab w:val="left" w:pos="160"/>
          <w:tab w:val="right" w:pos="7230"/>
        </w:tabs>
        <w:suppressAutoHyphens/>
        <w:spacing w:before="120" w:after="120" w:line="240" w:lineRule="auto"/>
        <w:rPr>
          <w:rFonts w:ascii="Arial" w:hAnsi="Arial" w:cs="Arial"/>
          <w:color w:val="007EB3"/>
          <w:sz w:val="20"/>
          <w:szCs w:val="20"/>
        </w:rPr>
      </w:pPr>
      <w:r w:rsidRPr="0033642C">
        <w:rPr>
          <w:rFonts w:ascii="Arial" w:hAnsi="Arial" w:cs="Arial"/>
          <w:b/>
          <w:bCs/>
          <w:color w:val="007EB3"/>
          <w:sz w:val="20"/>
          <w:szCs w:val="20"/>
        </w:rPr>
        <w:t>Guideline 6</w:t>
      </w:r>
    </w:p>
    <w:p w14:paraId="2B13DE1B" w14:textId="54430658" w:rsidR="006753CC" w:rsidRPr="008539EC" w:rsidRDefault="006753CC" w:rsidP="00405471">
      <w:pPr>
        <w:pStyle w:val="BasicParagraph"/>
        <w:tabs>
          <w:tab w:val="left" w:pos="160"/>
          <w:tab w:val="left" w:pos="660"/>
          <w:tab w:val="right" w:pos="7230"/>
        </w:tabs>
        <w:suppressAutoHyphens/>
        <w:spacing w:before="120" w:after="120" w:line="240" w:lineRule="auto"/>
        <w:ind w:left="142"/>
        <w:rPr>
          <w:rFonts w:ascii="Arial" w:hAnsi="Arial" w:cs="Arial"/>
          <w:bCs/>
          <w:color w:val="53565A" w:themeColor="accent3"/>
          <w:sz w:val="20"/>
          <w:szCs w:val="20"/>
        </w:rPr>
      </w:pPr>
      <w:r w:rsidRPr="008539EC">
        <w:rPr>
          <w:rFonts w:ascii="Arial" w:hAnsi="Arial" w:cs="Arial"/>
          <w:bCs/>
          <w:color w:val="53565A" w:themeColor="accent3"/>
          <w:sz w:val="20"/>
          <w:szCs w:val="20"/>
        </w:rPr>
        <w:t>Child Safe Standards</w:t>
      </w:r>
      <w:r w:rsidRPr="008539EC">
        <w:rPr>
          <w:rFonts w:ascii="Arial" w:hAnsi="Arial" w:cs="Arial"/>
          <w:bCs/>
          <w:color w:val="53565A" w:themeColor="accent3"/>
          <w:sz w:val="20"/>
          <w:szCs w:val="20"/>
        </w:rPr>
        <w:tab/>
      </w:r>
      <w:r w:rsidR="003B73D0">
        <w:rPr>
          <w:rFonts w:ascii="Arial" w:hAnsi="Arial" w:cs="Arial"/>
          <w:bCs/>
          <w:color w:val="53565A" w:themeColor="accent3"/>
          <w:sz w:val="20"/>
          <w:szCs w:val="20"/>
        </w:rPr>
        <w:tab/>
      </w:r>
      <w:r w:rsidRPr="008539EC">
        <w:rPr>
          <w:rFonts w:ascii="Arial" w:hAnsi="Arial" w:cs="Arial"/>
          <w:bCs/>
          <w:color w:val="53565A" w:themeColor="accent3"/>
          <w:sz w:val="20"/>
          <w:szCs w:val="20"/>
        </w:rPr>
        <w:t>11</w:t>
      </w:r>
    </w:p>
    <w:p w14:paraId="7E5EFC83" w14:textId="186CBF28" w:rsidR="00551F65" w:rsidRPr="0079710C" w:rsidRDefault="00551F65" w:rsidP="00405471">
      <w:pPr>
        <w:tabs>
          <w:tab w:val="left" w:pos="160"/>
          <w:tab w:val="right" w:pos="7230"/>
        </w:tabs>
        <w:suppressAutoHyphens/>
        <w:spacing w:before="120" w:after="120" w:line="240" w:lineRule="auto"/>
        <w:rPr>
          <w:rFonts w:ascii="Arial" w:hAnsi="Arial" w:cs="Arial"/>
          <w:color w:val="007EB3"/>
          <w:sz w:val="20"/>
          <w:szCs w:val="20"/>
        </w:rPr>
      </w:pPr>
      <w:r w:rsidRPr="0033642C">
        <w:rPr>
          <w:rFonts w:ascii="Arial" w:hAnsi="Arial" w:cs="Arial"/>
          <w:b/>
          <w:bCs/>
          <w:color w:val="007EB3"/>
          <w:sz w:val="20"/>
          <w:szCs w:val="20"/>
        </w:rPr>
        <w:t>Schedule 1</w:t>
      </w:r>
    </w:p>
    <w:p w14:paraId="1D0A228E" w14:textId="6EFC3242" w:rsidR="00551F65" w:rsidRPr="008539EC" w:rsidRDefault="00D40D4C" w:rsidP="00405471">
      <w:pPr>
        <w:pStyle w:val="BasicParagraph"/>
        <w:tabs>
          <w:tab w:val="left" w:pos="160"/>
          <w:tab w:val="left" w:pos="660"/>
          <w:tab w:val="right" w:pos="7230"/>
        </w:tabs>
        <w:suppressAutoHyphens/>
        <w:spacing w:before="120" w:after="120" w:line="240" w:lineRule="auto"/>
        <w:ind w:left="142"/>
        <w:rPr>
          <w:rFonts w:ascii="Arial" w:hAnsi="Arial" w:cs="Arial"/>
          <w:bCs/>
          <w:color w:val="53565A" w:themeColor="accent3"/>
          <w:sz w:val="20"/>
          <w:szCs w:val="20"/>
        </w:rPr>
      </w:pPr>
      <w:r w:rsidRPr="008539EC">
        <w:rPr>
          <w:rFonts w:ascii="Arial" w:hAnsi="Arial" w:cs="Arial"/>
          <w:bCs/>
          <w:color w:val="53565A" w:themeColor="accent3"/>
          <w:sz w:val="20"/>
          <w:szCs w:val="20"/>
        </w:rPr>
        <w:t>A</w:t>
      </w:r>
      <w:r w:rsidR="003B73D0">
        <w:rPr>
          <w:rFonts w:ascii="Arial" w:hAnsi="Arial" w:cs="Arial"/>
          <w:bCs/>
          <w:color w:val="53565A" w:themeColor="accent3"/>
          <w:sz w:val="20"/>
          <w:szCs w:val="20"/>
        </w:rPr>
        <w:t xml:space="preserve">ustralian </w:t>
      </w:r>
      <w:r w:rsidRPr="008539EC">
        <w:rPr>
          <w:rFonts w:ascii="Arial" w:hAnsi="Arial" w:cs="Arial"/>
          <w:bCs/>
          <w:color w:val="53565A" w:themeColor="accent3"/>
          <w:sz w:val="20"/>
          <w:szCs w:val="20"/>
        </w:rPr>
        <w:t>Q</w:t>
      </w:r>
      <w:r w:rsidR="003B73D0">
        <w:rPr>
          <w:rFonts w:ascii="Arial" w:hAnsi="Arial" w:cs="Arial"/>
          <w:bCs/>
          <w:color w:val="53565A" w:themeColor="accent3"/>
          <w:sz w:val="20"/>
          <w:szCs w:val="20"/>
        </w:rPr>
        <w:t xml:space="preserve">ualifications </w:t>
      </w:r>
      <w:r w:rsidRPr="008539EC">
        <w:rPr>
          <w:rFonts w:ascii="Arial" w:hAnsi="Arial" w:cs="Arial"/>
          <w:bCs/>
          <w:color w:val="53565A" w:themeColor="accent3"/>
          <w:sz w:val="20"/>
          <w:szCs w:val="20"/>
        </w:rPr>
        <w:t>F</w:t>
      </w:r>
      <w:r w:rsidR="003B73D0">
        <w:rPr>
          <w:rFonts w:ascii="Arial" w:hAnsi="Arial" w:cs="Arial"/>
          <w:bCs/>
          <w:color w:val="53565A" w:themeColor="accent3"/>
          <w:sz w:val="20"/>
          <w:szCs w:val="20"/>
        </w:rPr>
        <w:t>ramework</w:t>
      </w:r>
      <w:r w:rsidRPr="008539EC">
        <w:rPr>
          <w:rFonts w:ascii="Arial" w:hAnsi="Arial" w:cs="Arial"/>
          <w:bCs/>
          <w:color w:val="53565A" w:themeColor="accent3"/>
          <w:sz w:val="20"/>
          <w:szCs w:val="20"/>
        </w:rPr>
        <w:t xml:space="preserve"> qualification or unit of c</w:t>
      </w:r>
      <w:r w:rsidR="00551F65" w:rsidRPr="008539EC">
        <w:rPr>
          <w:rFonts w:ascii="Arial" w:hAnsi="Arial" w:cs="Arial"/>
          <w:bCs/>
          <w:color w:val="53565A" w:themeColor="accent3"/>
          <w:sz w:val="20"/>
          <w:szCs w:val="20"/>
        </w:rPr>
        <w:t>ompetency</w:t>
      </w:r>
      <w:r w:rsidR="00405471">
        <w:rPr>
          <w:rFonts w:ascii="Arial" w:hAnsi="Arial" w:cs="Arial"/>
          <w:bCs/>
          <w:color w:val="53565A" w:themeColor="accent3"/>
          <w:sz w:val="20"/>
          <w:szCs w:val="20"/>
        </w:rPr>
        <w:tab/>
      </w:r>
      <w:r w:rsidR="00405471">
        <w:rPr>
          <w:rFonts w:ascii="Arial" w:hAnsi="Arial" w:cs="Arial"/>
          <w:bCs/>
          <w:color w:val="53565A" w:themeColor="accent3"/>
          <w:sz w:val="20"/>
          <w:szCs w:val="20"/>
        </w:rPr>
        <w:tab/>
      </w:r>
      <w:r w:rsidR="000D2DFB" w:rsidRPr="008539EC">
        <w:rPr>
          <w:rFonts w:ascii="Arial" w:hAnsi="Arial" w:cs="Arial"/>
          <w:bCs/>
          <w:color w:val="53565A" w:themeColor="accent3"/>
          <w:sz w:val="20"/>
          <w:szCs w:val="20"/>
        </w:rPr>
        <w:t>1</w:t>
      </w:r>
      <w:r w:rsidR="000D2DFB">
        <w:rPr>
          <w:rFonts w:ascii="Arial" w:hAnsi="Arial" w:cs="Arial"/>
          <w:bCs/>
          <w:color w:val="53565A" w:themeColor="accent3"/>
          <w:sz w:val="20"/>
          <w:szCs w:val="20"/>
        </w:rPr>
        <w:t>3</w:t>
      </w:r>
    </w:p>
    <w:p w14:paraId="28DC69E5" w14:textId="2E2D24F6" w:rsidR="00551F65" w:rsidRPr="0079710C" w:rsidRDefault="00551F65" w:rsidP="00405471">
      <w:pPr>
        <w:tabs>
          <w:tab w:val="left" w:pos="160"/>
          <w:tab w:val="right" w:pos="7230"/>
        </w:tabs>
        <w:suppressAutoHyphens/>
        <w:spacing w:before="120" w:after="120" w:line="240" w:lineRule="auto"/>
        <w:rPr>
          <w:rFonts w:ascii="Arial" w:hAnsi="Arial" w:cs="Arial"/>
          <w:color w:val="007EB3"/>
          <w:sz w:val="20"/>
          <w:szCs w:val="20"/>
        </w:rPr>
      </w:pPr>
      <w:r w:rsidRPr="0033642C">
        <w:rPr>
          <w:rFonts w:ascii="Arial" w:hAnsi="Arial" w:cs="Arial"/>
          <w:b/>
          <w:bCs/>
          <w:color w:val="007EB3"/>
          <w:sz w:val="20"/>
          <w:szCs w:val="20"/>
        </w:rPr>
        <w:t>Schedule 2</w:t>
      </w:r>
    </w:p>
    <w:p w14:paraId="2AD73489" w14:textId="77331A08" w:rsidR="00551F65" w:rsidRPr="008539EC" w:rsidRDefault="00551F65" w:rsidP="00405471">
      <w:pPr>
        <w:pStyle w:val="BasicParagraph"/>
        <w:tabs>
          <w:tab w:val="left" w:pos="160"/>
          <w:tab w:val="left" w:pos="660"/>
          <w:tab w:val="right" w:pos="7230"/>
        </w:tabs>
        <w:suppressAutoHyphens/>
        <w:spacing w:before="120" w:after="120" w:line="240" w:lineRule="auto"/>
        <w:ind w:left="142"/>
        <w:rPr>
          <w:rFonts w:ascii="Arial" w:hAnsi="Arial" w:cs="Arial"/>
          <w:bCs/>
          <w:color w:val="53565A" w:themeColor="accent3"/>
          <w:sz w:val="20"/>
          <w:szCs w:val="20"/>
        </w:rPr>
      </w:pPr>
      <w:r w:rsidRPr="008539EC">
        <w:rPr>
          <w:rFonts w:ascii="Arial" w:hAnsi="Arial" w:cs="Arial"/>
          <w:bCs/>
          <w:color w:val="53565A" w:themeColor="accent3"/>
          <w:sz w:val="20"/>
          <w:szCs w:val="20"/>
        </w:rPr>
        <w:t>Independent validation for registered training organisations</w:t>
      </w:r>
      <w:r w:rsidR="00F32DE1" w:rsidRPr="008539EC">
        <w:rPr>
          <w:rFonts w:ascii="Arial" w:hAnsi="Arial" w:cs="Arial"/>
          <w:bCs/>
          <w:color w:val="53565A" w:themeColor="accent3"/>
          <w:sz w:val="20"/>
          <w:szCs w:val="20"/>
        </w:rPr>
        <w:tab/>
      </w:r>
      <w:r w:rsidR="003B73D0">
        <w:rPr>
          <w:rFonts w:ascii="Arial" w:hAnsi="Arial" w:cs="Arial"/>
          <w:bCs/>
          <w:color w:val="53565A" w:themeColor="accent3"/>
          <w:sz w:val="20"/>
          <w:szCs w:val="20"/>
        </w:rPr>
        <w:tab/>
      </w:r>
      <w:r w:rsidR="00DA2E58" w:rsidRPr="008539EC">
        <w:rPr>
          <w:rFonts w:ascii="Arial" w:hAnsi="Arial" w:cs="Arial"/>
          <w:bCs/>
          <w:color w:val="53565A" w:themeColor="accent3"/>
          <w:sz w:val="20"/>
          <w:szCs w:val="20"/>
        </w:rPr>
        <w:t>1</w:t>
      </w:r>
      <w:r w:rsidR="00DA2E58">
        <w:rPr>
          <w:rFonts w:ascii="Arial" w:hAnsi="Arial" w:cs="Arial"/>
          <w:bCs/>
          <w:color w:val="53565A" w:themeColor="accent3"/>
          <w:sz w:val="20"/>
          <w:szCs w:val="20"/>
        </w:rPr>
        <w:t>5</w:t>
      </w:r>
    </w:p>
    <w:p w14:paraId="1D07240B" w14:textId="4C11BBEB" w:rsidR="00551F65" w:rsidRPr="0079710C" w:rsidRDefault="00551F65" w:rsidP="00405471">
      <w:pPr>
        <w:tabs>
          <w:tab w:val="left" w:pos="160"/>
          <w:tab w:val="right" w:pos="7230"/>
        </w:tabs>
        <w:suppressAutoHyphens/>
        <w:spacing w:before="120" w:after="120" w:line="240" w:lineRule="auto"/>
        <w:rPr>
          <w:rFonts w:ascii="Arial" w:hAnsi="Arial" w:cs="Arial"/>
          <w:color w:val="007EB3"/>
          <w:sz w:val="20"/>
          <w:szCs w:val="20"/>
        </w:rPr>
      </w:pPr>
      <w:r w:rsidRPr="0033642C">
        <w:rPr>
          <w:rFonts w:ascii="Arial" w:hAnsi="Arial" w:cs="Arial"/>
          <w:b/>
          <w:bCs/>
          <w:color w:val="007EB3"/>
          <w:sz w:val="20"/>
          <w:szCs w:val="20"/>
        </w:rPr>
        <w:t>Schedule 3</w:t>
      </w:r>
    </w:p>
    <w:p w14:paraId="35FE7D48" w14:textId="4195DAEC" w:rsidR="00551F65" w:rsidRPr="008539EC" w:rsidRDefault="00551F65" w:rsidP="00405471">
      <w:pPr>
        <w:pStyle w:val="BasicParagraph"/>
        <w:tabs>
          <w:tab w:val="left" w:pos="160"/>
          <w:tab w:val="left" w:pos="660"/>
          <w:tab w:val="right" w:pos="7230"/>
        </w:tabs>
        <w:suppressAutoHyphens/>
        <w:spacing w:before="120" w:after="120" w:line="240" w:lineRule="auto"/>
        <w:ind w:left="142"/>
        <w:rPr>
          <w:rFonts w:ascii="Arial" w:hAnsi="Arial" w:cs="Arial"/>
          <w:bCs/>
          <w:color w:val="53565A" w:themeColor="accent3"/>
          <w:sz w:val="20"/>
          <w:szCs w:val="20"/>
        </w:rPr>
      </w:pPr>
      <w:r w:rsidRPr="008539EC">
        <w:rPr>
          <w:rFonts w:ascii="Arial" w:hAnsi="Arial" w:cs="Arial"/>
          <w:bCs/>
          <w:color w:val="53565A" w:themeColor="accent3"/>
          <w:sz w:val="20"/>
          <w:szCs w:val="20"/>
        </w:rPr>
        <w:t xml:space="preserve">Standards for registered training organisations </w:t>
      </w:r>
      <w:r w:rsidR="001F1691" w:rsidRPr="008539EC">
        <w:rPr>
          <w:rFonts w:ascii="Arial" w:hAnsi="Arial" w:cs="Arial"/>
          <w:bCs/>
          <w:color w:val="53565A" w:themeColor="accent3"/>
          <w:sz w:val="20"/>
          <w:szCs w:val="20"/>
        </w:rPr>
        <w:tab/>
      </w:r>
      <w:r w:rsidR="003B73D0">
        <w:rPr>
          <w:rFonts w:ascii="Arial" w:hAnsi="Arial" w:cs="Arial"/>
          <w:bCs/>
          <w:color w:val="53565A" w:themeColor="accent3"/>
          <w:sz w:val="20"/>
          <w:szCs w:val="20"/>
        </w:rPr>
        <w:tab/>
      </w:r>
      <w:r w:rsidR="00DA2E58" w:rsidRPr="008539EC">
        <w:rPr>
          <w:rFonts w:ascii="Arial" w:hAnsi="Arial" w:cs="Arial"/>
          <w:bCs/>
          <w:color w:val="53565A" w:themeColor="accent3"/>
          <w:sz w:val="20"/>
          <w:szCs w:val="20"/>
        </w:rPr>
        <w:t>1</w:t>
      </w:r>
      <w:r w:rsidR="00DA2E58">
        <w:rPr>
          <w:rFonts w:ascii="Arial" w:hAnsi="Arial" w:cs="Arial"/>
          <w:bCs/>
          <w:color w:val="53565A" w:themeColor="accent3"/>
          <w:sz w:val="20"/>
          <w:szCs w:val="20"/>
        </w:rPr>
        <w:t>6</w:t>
      </w:r>
    </w:p>
    <w:p w14:paraId="7F191156" w14:textId="7761A2E0" w:rsidR="00551F65" w:rsidRPr="0079710C" w:rsidRDefault="00551F65" w:rsidP="00405471">
      <w:pPr>
        <w:tabs>
          <w:tab w:val="left" w:pos="160"/>
          <w:tab w:val="right" w:pos="7230"/>
        </w:tabs>
        <w:suppressAutoHyphens/>
        <w:spacing w:before="120" w:after="120" w:line="240" w:lineRule="auto"/>
        <w:rPr>
          <w:rFonts w:ascii="Arial" w:hAnsi="Arial" w:cs="Arial"/>
          <w:color w:val="007EB3"/>
          <w:sz w:val="20"/>
          <w:szCs w:val="20"/>
        </w:rPr>
      </w:pPr>
      <w:r w:rsidRPr="0033642C">
        <w:rPr>
          <w:rFonts w:ascii="Arial" w:hAnsi="Arial" w:cs="Arial"/>
          <w:b/>
          <w:bCs/>
          <w:color w:val="007EB3"/>
          <w:sz w:val="20"/>
          <w:szCs w:val="20"/>
        </w:rPr>
        <w:t>Schedule 4</w:t>
      </w:r>
    </w:p>
    <w:p w14:paraId="7FBB1CCE" w14:textId="6AA47B7C" w:rsidR="00551F65" w:rsidRPr="008539EC" w:rsidRDefault="00D40D4C" w:rsidP="00405471">
      <w:pPr>
        <w:pStyle w:val="BasicParagraph"/>
        <w:tabs>
          <w:tab w:val="left" w:pos="160"/>
          <w:tab w:val="left" w:pos="660"/>
          <w:tab w:val="right" w:pos="7230"/>
        </w:tabs>
        <w:suppressAutoHyphens/>
        <w:spacing w:before="120" w:after="120" w:line="240" w:lineRule="auto"/>
        <w:ind w:left="142"/>
        <w:rPr>
          <w:rFonts w:ascii="Arial" w:hAnsi="Arial" w:cs="Arial"/>
          <w:bCs/>
          <w:color w:val="53565A" w:themeColor="accent3"/>
          <w:sz w:val="20"/>
          <w:szCs w:val="20"/>
        </w:rPr>
      </w:pPr>
      <w:r w:rsidRPr="008539EC">
        <w:rPr>
          <w:rFonts w:ascii="Arial" w:hAnsi="Arial" w:cs="Arial"/>
          <w:bCs/>
          <w:color w:val="53565A" w:themeColor="accent3"/>
          <w:sz w:val="20"/>
          <w:szCs w:val="20"/>
        </w:rPr>
        <w:t>Glossary of key t</w:t>
      </w:r>
      <w:r w:rsidR="00551F65" w:rsidRPr="008539EC">
        <w:rPr>
          <w:rFonts w:ascii="Arial" w:hAnsi="Arial" w:cs="Arial"/>
          <w:bCs/>
          <w:color w:val="53565A" w:themeColor="accent3"/>
          <w:sz w:val="20"/>
          <w:szCs w:val="20"/>
        </w:rPr>
        <w:t>erms</w:t>
      </w:r>
      <w:r w:rsidR="001F1691" w:rsidRPr="008539EC">
        <w:rPr>
          <w:rFonts w:ascii="Arial" w:hAnsi="Arial" w:cs="Arial"/>
          <w:bCs/>
          <w:color w:val="53565A" w:themeColor="accent3"/>
          <w:sz w:val="20"/>
          <w:szCs w:val="20"/>
        </w:rPr>
        <w:tab/>
      </w:r>
      <w:r w:rsidR="003B73D0">
        <w:rPr>
          <w:rFonts w:ascii="Arial" w:hAnsi="Arial" w:cs="Arial"/>
          <w:bCs/>
          <w:color w:val="53565A" w:themeColor="accent3"/>
          <w:sz w:val="20"/>
          <w:szCs w:val="20"/>
        </w:rPr>
        <w:tab/>
      </w:r>
      <w:r w:rsidR="00DA2E58" w:rsidRPr="008539EC">
        <w:rPr>
          <w:rFonts w:ascii="Arial" w:hAnsi="Arial" w:cs="Arial"/>
          <w:bCs/>
          <w:color w:val="53565A" w:themeColor="accent3"/>
          <w:sz w:val="20"/>
          <w:szCs w:val="20"/>
        </w:rPr>
        <w:t>1</w:t>
      </w:r>
      <w:r w:rsidR="00DA2E58">
        <w:rPr>
          <w:rFonts w:ascii="Arial" w:hAnsi="Arial" w:cs="Arial"/>
          <w:bCs/>
          <w:color w:val="53565A" w:themeColor="accent3"/>
          <w:sz w:val="20"/>
          <w:szCs w:val="20"/>
        </w:rPr>
        <w:t>7</w:t>
      </w:r>
    </w:p>
    <w:p w14:paraId="484D01BF" w14:textId="77777777" w:rsidR="00551F65" w:rsidRDefault="00551F65" w:rsidP="00551F65">
      <w:pPr>
        <w:pStyle w:val="BasicParagraph"/>
        <w:tabs>
          <w:tab w:val="left" w:pos="160"/>
          <w:tab w:val="left" w:pos="660"/>
          <w:tab w:val="left" w:pos="4678"/>
        </w:tabs>
        <w:suppressAutoHyphens/>
        <w:spacing w:after="60"/>
        <w:rPr>
          <w:rFonts w:ascii="Arial" w:hAnsi="Arial" w:cs="Arial"/>
          <w:b/>
          <w:color w:val="004266"/>
          <w:sz w:val="20"/>
          <w:szCs w:val="20"/>
        </w:rPr>
        <w:sectPr w:rsidR="00551F65" w:rsidSect="001D0260">
          <w:type w:val="continuous"/>
          <w:pgSz w:w="11900" w:h="16840"/>
          <w:pgMar w:top="1985" w:right="851" w:bottom="851" w:left="851" w:header="709" w:footer="709" w:gutter="0"/>
          <w:cols w:space="282"/>
          <w:titlePg/>
          <w:docGrid w:linePitch="360"/>
        </w:sectPr>
      </w:pPr>
      <w:r>
        <w:rPr>
          <w:rFonts w:ascii="Arial" w:hAnsi="Arial" w:cs="Arial"/>
          <w:b/>
          <w:color w:val="004266"/>
          <w:sz w:val="20"/>
          <w:szCs w:val="20"/>
        </w:rPr>
        <w:tab/>
      </w:r>
    </w:p>
    <w:p w14:paraId="60B1D41A" w14:textId="30BD1D6E" w:rsidR="00551F65" w:rsidRPr="001E746F" w:rsidRDefault="00551F65" w:rsidP="00E72E20">
      <w:pPr>
        <w:pStyle w:val="BasicParagraph"/>
        <w:tabs>
          <w:tab w:val="left" w:pos="160"/>
          <w:tab w:val="left" w:pos="660"/>
          <w:tab w:val="left" w:pos="4340"/>
        </w:tabs>
        <w:suppressAutoHyphens/>
        <w:spacing w:after="113"/>
        <w:rPr>
          <w:rFonts w:ascii="Arial" w:hAnsi="Arial" w:cs="PostGrotesk-Medium"/>
          <w:b/>
          <w:noProof/>
          <w:color w:val="004266"/>
          <w:sz w:val="60"/>
          <w:szCs w:val="60"/>
          <w:lang w:val="en-US"/>
        </w:rPr>
      </w:pPr>
      <w:r>
        <w:rPr>
          <w:rFonts w:ascii="Arial" w:hAnsi="Arial" w:cs="Arial"/>
          <w:b/>
          <w:color w:val="004266"/>
          <w:sz w:val="20"/>
          <w:szCs w:val="20"/>
        </w:rPr>
        <w:br w:type="page"/>
      </w:r>
      <w:r w:rsidRPr="001E746F">
        <w:rPr>
          <w:rFonts w:ascii="Arial" w:hAnsi="Arial" w:cs="PostGrotesk-Medium"/>
          <w:b/>
          <w:noProof/>
          <w:color w:val="004266"/>
          <w:sz w:val="60"/>
          <w:szCs w:val="60"/>
          <w:lang w:val="en-US"/>
        </w:rPr>
        <w:lastRenderedPageBreak/>
        <w:t>Introduction</w:t>
      </w:r>
    </w:p>
    <w:p w14:paraId="7BB8BFCE" w14:textId="77777777" w:rsidR="00551F65" w:rsidRDefault="00551F65" w:rsidP="00551F65">
      <w:pPr>
        <w:pStyle w:val="VRQAsubhead1"/>
        <w:sectPr w:rsidR="00551F65" w:rsidSect="001D0260">
          <w:headerReference w:type="first" r:id="rId27"/>
          <w:type w:val="continuous"/>
          <w:pgSz w:w="11900" w:h="16840"/>
          <w:pgMar w:top="1985" w:right="851" w:bottom="851" w:left="851" w:header="709" w:footer="397" w:gutter="0"/>
          <w:cols w:space="227"/>
          <w:titlePg/>
          <w:docGrid w:linePitch="360"/>
        </w:sectPr>
      </w:pPr>
    </w:p>
    <w:p w14:paraId="79A32C61" w14:textId="77777777" w:rsidR="00551F65" w:rsidRPr="005B74B4" w:rsidRDefault="00551F65" w:rsidP="00C46B7A">
      <w:pPr>
        <w:pStyle w:val="VRQAsubhead1"/>
        <w:spacing w:before="240"/>
      </w:pPr>
      <w:r w:rsidRPr="005B74B4">
        <w:t>Authority</w:t>
      </w:r>
    </w:p>
    <w:p w14:paraId="03EA90D5" w14:textId="3351EF22" w:rsidR="00551F65" w:rsidRPr="00833E8C" w:rsidRDefault="00551F65" w:rsidP="00551F65">
      <w:pPr>
        <w:pStyle w:val="VRQAbody"/>
        <w:rPr>
          <w:color w:val="53565A" w:themeColor="accent3"/>
        </w:rPr>
      </w:pPr>
      <w:r w:rsidRPr="00833E8C">
        <w:rPr>
          <w:color w:val="53565A" w:themeColor="accent3"/>
        </w:rPr>
        <w:t xml:space="preserve">The </w:t>
      </w:r>
      <w:r w:rsidR="00BF3307">
        <w:rPr>
          <w:color w:val="53565A" w:themeColor="accent3"/>
        </w:rPr>
        <w:t>Victorian Registration and Qualifications Authority (</w:t>
      </w:r>
      <w:r w:rsidRPr="00833E8C">
        <w:rPr>
          <w:color w:val="53565A" w:themeColor="accent3"/>
        </w:rPr>
        <w:t>VRQA</w:t>
      </w:r>
      <w:r w:rsidR="00BF3307">
        <w:rPr>
          <w:color w:val="53565A" w:themeColor="accent3"/>
        </w:rPr>
        <w:t>)</w:t>
      </w:r>
      <w:r w:rsidRPr="00833E8C">
        <w:rPr>
          <w:color w:val="53565A" w:themeColor="accent3"/>
        </w:rPr>
        <w:t xml:space="preserve"> </w:t>
      </w:r>
      <w:r w:rsidRPr="00E72E20">
        <w:rPr>
          <w:color w:val="53565A" w:themeColor="accent3"/>
        </w:rPr>
        <w:t xml:space="preserve">Guidelines for </w:t>
      </w:r>
      <w:r w:rsidR="008B7FA3" w:rsidRPr="00E72E20">
        <w:rPr>
          <w:color w:val="53565A" w:themeColor="accent3"/>
        </w:rPr>
        <w:t>VET</w:t>
      </w:r>
      <w:r w:rsidRPr="00E72E20">
        <w:rPr>
          <w:color w:val="53565A" w:themeColor="accent3"/>
        </w:rPr>
        <w:t xml:space="preserve"> Providers</w:t>
      </w:r>
      <w:r w:rsidRPr="00833E8C">
        <w:rPr>
          <w:color w:val="53565A" w:themeColor="accent3"/>
        </w:rPr>
        <w:t xml:space="preserve"> (the Guidelines) are issued under section 4.3.18A of the </w:t>
      </w:r>
      <w:r w:rsidRPr="00833E8C">
        <w:rPr>
          <w:i/>
          <w:color w:val="53565A" w:themeColor="accent3"/>
        </w:rPr>
        <w:t>Education and Training Reform Act 2006</w:t>
      </w:r>
      <w:r w:rsidRPr="00833E8C">
        <w:rPr>
          <w:color w:val="53565A" w:themeColor="accent3"/>
        </w:rPr>
        <w:t xml:space="preserve"> (the Act) in respons</w:t>
      </w:r>
      <w:r w:rsidR="00526CA1">
        <w:rPr>
          <w:color w:val="53565A" w:themeColor="accent3"/>
        </w:rPr>
        <w:t>e to the Ministerial Direction</w:t>
      </w:r>
      <w:r w:rsidR="006C1AB4">
        <w:rPr>
          <w:color w:val="53565A" w:themeColor="accent3"/>
        </w:rPr>
        <w:t xml:space="preserve"> –</w:t>
      </w:r>
      <w:r w:rsidRPr="00833E8C">
        <w:rPr>
          <w:color w:val="53565A" w:themeColor="accent3"/>
        </w:rPr>
        <w:t xml:space="preserve"> Standards for Registered Training </w:t>
      </w:r>
      <w:proofErr w:type="spellStart"/>
      <w:r w:rsidRPr="00833E8C">
        <w:rPr>
          <w:color w:val="53565A" w:themeColor="accent3"/>
        </w:rPr>
        <w:t>Organisations</w:t>
      </w:r>
      <w:proofErr w:type="spellEnd"/>
      <w:r w:rsidRPr="00833E8C">
        <w:rPr>
          <w:color w:val="53565A" w:themeColor="accent3"/>
        </w:rPr>
        <w:t xml:space="preserve"> (Instrument No.</w:t>
      </w:r>
      <w:r w:rsidR="006C1AB4">
        <w:rPr>
          <w:color w:val="53565A" w:themeColor="accent3"/>
        </w:rPr>
        <w:t> </w:t>
      </w:r>
      <w:r w:rsidRPr="00833E8C">
        <w:rPr>
          <w:color w:val="53565A" w:themeColor="accent3"/>
        </w:rPr>
        <w:t>MD146).</w:t>
      </w:r>
    </w:p>
    <w:p w14:paraId="1FE7E73E" w14:textId="77777777" w:rsidR="00551F65" w:rsidRPr="005B74B4" w:rsidRDefault="00551F65" w:rsidP="00C46B7A">
      <w:pPr>
        <w:pStyle w:val="VRQAsubhead1"/>
        <w:spacing w:before="240"/>
      </w:pPr>
      <w:r w:rsidRPr="005B74B4">
        <w:t>Purpose</w:t>
      </w:r>
    </w:p>
    <w:p w14:paraId="1C9B5198" w14:textId="694FBA8C" w:rsidR="00FC6BEC" w:rsidRDefault="00FC6BEC" w:rsidP="00FC6BEC">
      <w:pPr>
        <w:pStyle w:val="VRQAbody"/>
        <w:spacing w:after="240"/>
        <w:rPr>
          <w:color w:val="53565A" w:themeColor="accent3"/>
        </w:rPr>
      </w:pPr>
      <w:r w:rsidRPr="00833E8C">
        <w:rPr>
          <w:color w:val="53565A" w:themeColor="accent3"/>
        </w:rPr>
        <w:t xml:space="preserve">The </w:t>
      </w:r>
      <w:r w:rsidR="006C1AB4">
        <w:rPr>
          <w:color w:val="53565A" w:themeColor="accent3"/>
        </w:rPr>
        <w:t xml:space="preserve">purpose of the </w:t>
      </w:r>
      <w:r w:rsidRPr="00833E8C">
        <w:rPr>
          <w:color w:val="53565A" w:themeColor="accent3"/>
        </w:rPr>
        <w:t>Guidelines is</w:t>
      </w:r>
      <w:r>
        <w:rPr>
          <w:color w:val="53565A" w:themeColor="accent3"/>
        </w:rPr>
        <w:t>:</w:t>
      </w:r>
    </w:p>
    <w:p w14:paraId="77584C56" w14:textId="6321B43F" w:rsidR="00607564" w:rsidRPr="00AD1E45" w:rsidRDefault="00FC6BEC" w:rsidP="001F3605">
      <w:pPr>
        <w:pStyle w:val="VRQAbulletlist-space"/>
        <w:spacing w:after="0"/>
        <w:rPr>
          <w:iCs/>
        </w:rPr>
      </w:pPr>
      <w:r w:rsidRPr="00607564">
        <w:t>to ensure the quality of training and assessment services in Victoria reflects a nationally consistent approach to V</w:t>
      </w:r>
      <w:r w:rsidR="00875477">
        <w:t xml:space="preserve">ocational </w:t>
      </w:r>
      <w:r w:rsidRPr="00607564">
        <w:t>E</w:t>
      </w:r>
      <w:r w:rsidR="00875477">
        <w:t>ducation and Training (VET)</w:t>
      </w:r>
      <w:r w:rsidRPr="00607564">
        <w:t xml:space="preserve"> regulation. The Guidelines align Victoria’s regulatory settings to the </w:t>
      </w:r>
      <w:r w:rsidR="00E72E20">
        <w:t>n</w:t>
      </w:r>
      <w:r w:rsidRPr="00607564">
        <w:t xml:space="preserve">ational </w:t>
      </w:r>
      <w:r w:rsidRPr="00875477">
        <w:rPr>
          <w:iCs/>
        </w:rPr>
        <w:t>Standards for Registered Training Organisations 2015</w:t>
      </w:r>
    </w:p>
    <w:p w14:paraId="4AC9AAA1" w14:textId="0AFFD0BB" w:rsidR="00FC6BEC" w:rsidRPr="00607564" w:rsidRDefault="00E54792" w:rsidP="00B90235">
      <w:pPr>
        <w:pStyle w:val="VRQAbulletlist-space"/>
      </w:pPr>
      <w:r w:rsidRPr="00607564">
        <w:t xml:space="preserve">to ensure that VRQA </w:t>
      </w:r>
      <w:r w:rsidR="00DC5C30">
        <w:t>registered training organisations (</w:t>
      </w:r>
      <w:r w:rsidRPr="00607564">
        <w:t>RTOs</w:t>
      </w:r>
      <w:r w:rsidR="00DC5C30">
        <w:t>)</w:t>
      </w:r>
      <w:r w:rsidRPr="00607564">
        <w:t xml:space="preserve"> are accountable in addressing the new Child Safe </w:t>
      </w:r>
      <w:r w:rsidRPr="00607564">
        <w:rPr>
          <w:color w:val="53565A"/>
        </w:rPr>
        <w:t>Standards</w:t>
      </w:r>
      <w:r w:rsidRPr="00607564">
        <w:t xml:space="preserve"> where services are delivered to students under 18 years of age.</w:t>
      </w:r>
    </w:p>
    <w:p w14:paraId="35A3BEBA" w14:textId="77777777" w:rsidR="00FC6BEC" w:rsidRPr="00607564" w:rsidRDefault="00FC6BEC" w:rsidP="00FC6BEC">
      <w:pPr>
        <w:pStyle w:val="VRQAbody"/>
        <w:rPr>
          <w:color w:val="53565A" w:themeColor="accent3"/>
        </w:rPr>
      </w:pPr>
      <w:r w:rsidRPr="00607564">
        <w:rPr>
          <w:color w:val="53565A" w:themeColor="accent3"/>
        </w:rPr>
        <w:t>The Guidelines supersede all previous VRQA guidelines for VET providers and have been developed with reference to the relevant regulatory standards for RTOs in Victoria, set out in the following documents:</w:t>
      </w:r>
    </w:p>
    <w:p w14:paraId="65D8B00C" w14:textId="6D76F84E" w:rsidR="00FC6BEC" w:rsidRPr="00607564" w:rsidRDefault="00FC6BEC" w:rsidP="00FC6BEC">
      <w:pPr>
        <w:pStyle w:val="VRQAbulletlist-space"/>
        <w:spacing w:after="0"/>
        <w:rPr>
          <w:color w:val="53565A" w:themeColor="accent3"/>
        </w:rPr>
      </w:pPr>
      <w:r w:rsidRPr="00607564">
        <w:rPr>
          <w:color w:val="53565A" w:themeColor="accent3"/>
        </w:rPr>
        <w:t>Australian Quality Training Framework (AQTF), including the AQTF Essential Conditions and Standards for Initial and Continuing Registration</w:t>
      </w:r>
    </w:p>
    <w:p w14:paraId="44E6AB54" w14:textId="51B48ABE" w:rsidR="00FC6BEC" w:rsidRPr="00607564" w:rsidRDefault="00FC6BEC" w:rsidP="009E7DF0">
      <w:pPr>
        <w:pStyle w:val="VRQAbulletlist-space"/>
        <w:spacing w:after="0"/>
        <w:rPr>
          <w:color w:val="53565A" w:themeColor="accent3"/>
        </w:rPr>
      </w:pPr>
      <w:r w:rsidRPr="00607564">
        <w:rPr>
          <w:color w:val="53565A" w:themeColor="accent3"/>
        </w:rPr>
        <w:t>Standards for R</w:t>
      </w:r>
      <w:r w:rsidR="00E34296">
        <w:rPr>
          <w:color w:val="53565A" w:themeColor="accent3"/>
        </w:rPr>
        <w:t xml:space="preserve">egistered </w:t>
      </w:r>
      <w:r w:rsidRPr="00607564">
        <w:rPr>
          <w:color w:val="53565A" w:themeColor="accent3"/>
        </w:rPr>
        <w:t>T</w:t>
      </w:r>
      <w:r w:rsidR="00E34296">
        <w:rPr>
          <w:color w:val="53565A" w:themeColor="accent3"/>
        </w:rPr>
        <w:t xml:space="preserve">raining </w:t>
      </w:r>
      <w:r w:rsidRPr="00607564">
        <w:rPr>
          <w:color w:val="53565A" w:themeColor="accent3"/>
        </w:rPr>
        <w:t>O</w:t>
      </w:r>
      <w:r w:rsidR="00E34296">
        <w:rPr>
          <w:color w:val="53565A" w:themeColor="accent3"/>
        </w:rPr>
        <w:t>rganisation</w:t>
      </w:r>
      <w:r w:rsidRPr="00607564">
        <w:rPr>
          <w:color w:val="53565A" w:themeColor="accent3"/>
        </w:rPr>
        <w:t>s 2015</w:t>
      </w:r>
    </w:p>
    <w:p w14:paraId="60478FBA" w14:textId="77777777" w:rsidR="00FC6BEC" w:rsidRPr="00607564" w:rsidRDefault="00FC6BEC" w:rsidP="009E7DF0">
      <w:pPr>
        <w:pStyle w:val="VRQAbulletlist-space"/>
        <w:spacing w:after="0"/>
        <w:rPr>
          <w:color w:val="53565A" w:themeColor="accent3"/>
        </w:rPr>
      </w:pPr>
      <w:r w:rsidRPr="00607564">
        <w:rPr>
          <w:color w:val="53565A" w:themeColor="accent3"/>
        </w:rPr>
        <w:t>Standards for VET Regulators 2015</w:t>
      </w:r>
    </w:p>
    <w:p w14:paraId="527CAE35" w14:textId="77777777" w:rsidR="00E54792" w:rsidRPr="00607564" w:rsidRDefault="00E54792" w:rsidP="00E54792">
      <w:pPr>
        <w:pStyle w:val="VRQAbulletlist-space"/>
        <w:spacing w:after="240" w:line="240" w:lineRule="auto"/>
        <w:rPr>
          <w:color w:val="53565A" w:themeColor="accent3"/>
        </w:rPr>
      </w:pPr>
      <w:r w:rsidRPr="00607564">
        <w:rPr>
          <w:color w:val="53565A" w:themeColor="accent3"/>
        </w:rPr>
        <w:t>Child Safe Standards.</w:t>
      </w:r>
    </w:p>
    <w:p w14:paraId="00EEEE99" w14:textId="6B5897B6" w:rsidR="00551F65" w:rsidRPr="00607564" w:rsidRDefault="00551F65" w:rsidP="00551F65">
      <w:pPr>
        <w:pStyle w:val="VRQAbody"/>
        <w:rPr>
          <w:color w:val="53565A" w:themeColor="accent3"/>
        </w:rPr>
      </w:pPr>
      <w:r w:rsidRPr="00607564">
        <w:rPr>
          <w:color w:val="53565A" w:themeColor="accent3"/>
        </w:rPr>
        <w:t xml:space="preserve">The Guidelines are divided into the following </w:t>
      </w:r>
      <w:r w:rsidR="000817D8">
        <w:rPr>
          <w:color w:val="53565A" w:themeColor="accent3"/>
        </w:rPr>
        <w:t>6</w:t>
      </w:r>
      <w:r w:rsidR="000817D8" w:rsidRPr="00607564">
        <w:rPr>
          <w:color w:val="53565A" w:themeColor="accent3"/>
        </w:rPr>
        <w:t xml:space="preserve"> </w:t>
      </w:r>
      <w:r w:rsidRPr="00607564">
        <w:rPr>
          <w:color w:val="53565A" w:themeColor="accent3"/>
        </w:rPr>
        <w:t>parts:</w:t>
      </w:r>
    </w:p>
    <w:p w14:paraId="694410E9" w14:textId="182E720B" w:rsidR="00551F65" w:rsidRPr="00607564" w:rsidRDefault="00A72EF1" w:rsidP="00551F65">
      <w:pPr>
        <w:pStyle w:val="VRQAbulletlist-space"/>
        <w:spacing w:after="0"/>
        <w:rPr>
          <w:color w:val="53565A" w:themeColor="accent3"/>
        </w:rPr>
      </w:pPr>
      <w:r w:rsidRPr="00607564">
        <w:rPr>
          <w:color w:val="53565A" w:themeColor="accent3"/>
        </w:rPr>
        <w:t>Guideline 1</w:t>
      </w:r>
      <w:r w:rsidR="000817D8">
        <w:rPr>
          <w:color w:val="53565A" w:themeColor="accent3"/>
        </w:rPr>
        <w:t xml:space="preserve"> </w:t>
      </w:r>
      <w:r w:rsidR="00863F09">
        <w:rPr>
          <w:color w:val="53565A" w:themeColor="accent3"/>
        </w:rPr>
        <w:t>–</w:t>
      </w:r>
      <w:r w:rsidRPr="00607564">
        <w:rPr>
          <w:color w:val="53565A" w:themeColor="accent3"/>
        </w:rPr>
        <w:t xml:space="preserve"> </w:t>
      </w:r>
      <w:r w:rsidR="00551F65" w:rsidRPr="00607564">
        <w:rPr>
          <w:color w:val="53565A" w:themeColor="accent3"/>
        </w:rPr>
        <w:t xml:space="preserve">Governance, financial viability and management systems </w:t>
      </w:r>
    </w:p>
    <w:p w14:paraId="7349B6B9" w14:textId="47906D81" w:rsidR="00551F65" w:rsidRPr="00607564" w:rsidRDefault="00A72EF1" w:rsidP="00551F65">
      <w:pPr>
        <w:pStyle w:val="VRQAbulletlist-space"/>
        <w:spacing w:after="0"/>
        <w:rPr>
          <w:color w:val="53565A" w:themeColor="accent3"/>
        </w:rPr>
      </w:pPr>
      <w:r w:rsidRPr="00607564">
        <w:rPr>
          <w:color w:val="53565A" w:themeColor="accent3"/>
        </w:rPr>
        <w:t>Guideline 2</w:t>
      </w:r>
      <w:r w:rsidR="000817D8">
        <w:rPr>
          <w:color w:val="53565A" w:themeColor="accent3"/>
        </w:rPr>
        <w:t xml:space="preserve"> –</w:t>
      </w:r>
      <w:r w:rsidRPr="00607564">
        <w:rPr>
          <w:color w:val="53565A" w:themeColor="accent3"/>
        </w:rPr>
        <w:t xml:space="preserve"> </w:t>
      </w:r>
      <w:r w:rsidR="00551F65" w:rsidRPr="00607564">
        <w:rPr>
          <w:color w:val="53565A" w:themeColor="accent3"/>
        </w:rPr>
        <w:t>Transparency and oversight of third parties</w:t>
      </w:r>
    </w:p>
    <w:p w14:paraId="6DF3DB14" w14:textId="0AC5D2B8" w:rsidR="00551F65" w:rsidRPr="00607564" w:rsidRDefault="00A72EF1" w:rsidP="00551F65">
      <w:pPr>
        <w:pStyle w:val="VRQAbulletlist-space"/>
        <w:spacing w:after="0"/>
        <w:rPr>
          <w:color w:val="53565A" w:themeColor="accent3"/>
        </w:rPr>
      </w:pPr>
      <w:r w:rsidRPr="00607564">
        <w:rPr>
          <w:color w:val="53565A" w:themeColor="accent3"/>
        </w:rPr>
        <w:t>Guideline 3</w:t>
      </w:r>
      <w:r w:rsidR="000817D8">
        <w:rPr>
          <w:color w:val="53565A" w:themeColor="accent3"/>
        </w:rPr>
        <w:t xml:space="preserve"> –</w:t>
      </w:r>
      <w:r w:rsidRPr="00607564">
        <w:rPr>
          <w:color w:val="53565A" w:themeColor="accent3"/>
        </w:rPr>
        <w:t xml:space="preserve"> </w:t>
      </w:r>
      <w:r w:rsidR="00551F65" w:rsidRPr="00607564">
        <w:rPr>
          <w:color w:val="53565A" w:themeColor="accent3"/>
        </w:rPr>
        <w:t xml:space="preserve">Trainer and assessor qualifications </w:t>
      </w:r>
    </w:p>
    <w:p w14:paraId="3F28827B" w14:textId="6231A30D" w:rsidR="00551F65" w:rsidRPr="00607564" w:rsidRDefault="00A72EF1" w:rsidP="00551F65">
      <w:pPr>
        <w:pStyle w:val="VRQAbulletlist-space"/>
        <w:spacing w:after="0"/>
        <w:rPr>
          <w:color w:val="53565A" w:themeColor="accent3"/>
        </w:rPr>
      </w:pPr>
      <w:r w:rsidRPr="00607564">
        <w:rPr>
          <w:color w:val="53565A" w:themeColor="accent3"/>
        </w:rPr>
        <w:t>Guideline 4</w:t>
      </w:r>
      <w:r w:rsidR="000817D8">
        <w:rPr>
          <w:color w:val="53565A" w:themeColor="accent3"/>
        </w:rPr>
        <w:t xml:space="preserve"> –</w:t>
      </w:r>
      <w:r w:rsidRPr="00607564">
        <w:rPr>
          <w:color w:val="53565A" w:themeColor="accent3"/>
        </w:rPr>
        <w:t xml:space="preserve"> </w:t>
      </w:r>
      <w:r w:rsidR="00551F65" w:rsidRPr="00607564">
        <w:rPr>
          <w:color w:val="53565A" w:themeColor="accent3"/>
        </w:rPr>
        <w:t>Delivery of training and assessment services</w:t>
      </w:r>
    </w:p>
    <w:p w14:paraId="10227809" w14:textId="25490B22" w:rsidR="00CE2060" w:rsidRPr="00607564" w:rsidRDefault="00A72EF1" w:rsidP="00551F65">
      <w:pPr>
        <w:pStyle w:val="VRQAbulletlist-space"/>
        <w:spacing w:after="0"/>
        <w:rPr>
          <w:color w:val="53565A" w:themeColor="accent3"/>
        </w:rPr>
      </w:pPr>
      <w:r w:rsidRPr="00607564">
        <w:rPr>
          <w:color w:val="53565A" w:themeColor="accent3"/>
        </w:rPr>
        <w:t>Guideline 5</w:t>
      </w:r>
      <w:r w:rsidR="000817D8">
        <w:rPr>
          <w:color w:val="53565A" w:themeColor="accent3"/>
        </w:rPr>
        <w:t xml:space="preserve"> –</w:t>
      </w:r>
      <w:r w:rsidR="00551F65" w:rsidRPr="00607564">
        <w:rPr>
          <w:color w:val="53565A" w:themeColor="accent3"/>
        </w:rPr>
        <w:t xml:space="preserve"> Annual declaration of compliance</w:t>
      </w:r>
    </w:p>
    <w:p w14:paraId="41327293" w14:textId="7E3CCFEB" w:rsidR="00E54792" w:rsidRPr="00607564" w:rsidRDefault="00E54792" w:rsidP="00E54792">
      <w:pPr>
        <w:pStyle w:val="VRQAbulletlist-space"/>
        <w:spacing w:after="0"/>
        <w:rPr>
          <w:color w:val="53565A" w:themeColor="accent3"/>
        </w:rPr>
      </w:pPr>
      <w:r w:rsidRPr="00607564">
        <w:rPr>
          <w:color w:val="53565A" w:themeColor="accent3"/>
        </w:rPr>
        <w:t>Guideline 6</w:t>
      </w:r>
      <w:r w:rsidR="000817D8">
        <w:rPr>
          <w:color w:val="53565A" w:themeColor="accent3"/>
        </w:rPr>
        <w:t xml:space="preserve"> –</w:t>
      </w:r>
      <w:r w:rsidRPr="00607564">
        <w:rPr>
          <w:color w:val="53565A" w:themeColor="accent3"/>
        </w:rPr>
        <w:t xml:space="preserve"> Child Safe Standards.</w:t>
      </w:r>
    </w:p>
    <w:p w14:paraId="1563B276" w14:textId="77777777" w:rsidR="00CE2060" w:rsidRDefault="00CE2060">
      <w:pPr>
        <w:spacing w:after="160" w:line="259" w:lineRule="auto"/>
        <w:rPr>
          <w:rFonts w:ascii="Arial" w:eastAsia="Times New Roman" w:hAnsi="Arial" w:cs="Arial"/>
          <w:color w:val="53565A" w:themeColor="accent3"/>
          <w:sz w:val="20"/>
          <w:szCs w:val="20"/>
          <w:lang w:val="en-AU" w:eastAsia="x-none"/>
        </w:rPr>
      </w:pPr>
      <w:r>
        <w:rPr>
          <w:color w:val="53565A" w:themeColor="accent3"/>
        </w:rPr>
        <w:br w:type="page"/>
      </w:r>
    </w:p>
    <w:p w14:paraId="2B889BD5" w14:textId="77777777" w:rsidR="00551F65" w:rsidRDefault="00551F65" w:rsidP="008523B9">
      <w:pPr>
        <w:pStyle w:val="BasicParagraph"/>
        <w:suppressAutoHyphens/>
        <w:spacing w:before="240" w:after="240" w:line="240" w:lineRule="auto"/>
        <w:ind w:right="-6"/>
        <w:rPr>
          <w:rFonts w:ascii="Arial" w:hAnsi="Arial" w:cs="PostGrotesk-Medium"/>
          <w:b/>
          <w:noProof/>
          <w:color w:val="004266"/>
          <w:sz w:val="60"/>
          <w:szCs w:val="60"/>
          <w:lang w:val="en-US"/>
        </w:rPr>
      </w:pPr>
      <w:r w:rsidRPr="00C3650A">
        <w:rPr>
          <w:rFonts w:ascii="Arial" w:hAnsi="Arial" w:cs="PostGrotesk-Medium"/>
          <w:b/>
          <w:noProof/>
          <w:color w:val="004266"/>
          <w:sz w:val="60"/>
          <w:szCs w:val="60"/>
          <w:lang w:val="en-US"/>
        </w:rPr>
        <w:lastRenderedPageBreak/>
        <w:t>Guideline 1</w:t>
      </w:r>
    </w:p>
    <w:p w14:paraId="32CF0070" w14:textId="77777777" w:rsidR="00551F65" w:rsidRPr="00045EB1" w:rsidRDefault="00551F65" w:rsidP="00551F65">
      <w:pPr>
        <w:pStyle w:val="VRQAIntro"/>
        <w:sectPr w:rsidR="00551F65" w:rsidRPr="00045EB1" w:rsidSect="001D0260">
          <w:type w:val="continuous"/>
          <w:pgSz w:w="11900" w:h="16840"/>
          <w:pgMar w:top="1985" w:right="851" w:bottom="851" w:left="851" w:header="709" w:footer="397" w:gutter="0"/>
          <w:cols w:space="227"/>
          <w:titlePg/>
          <w:docGrid w:linePitch="360"/>
        </w:sectPr>
      </w:pPr>
      <w:r w:rsidRPr="00045EB1">
        <w:t>Governance, financial viability and management systems</w:t>
      </w:r>
    </w:p>
    <w:p w14:paraId="4A509C28" w14:textId="77777777" w:rsidR="00551F65" w:rsidRPr="00833E8C" w:rsidRDefault="00551F65" w:rsidP="00551F65">
      <w:pPr>
        <w:pStyle w:val="VRQAIntro"/>
        <w:rPr>
          <w:color w:val="53565A" w:themeColor="accent3"/>
          <w:sz w:val="20"/>
        </w:rPr>
      </w:pPr>
      <w:r w:rsidRPr="00833E8C">
        <w:rPr>
          <w:color w:val="53565A" w:themeColor="accent3"/>
          <w:sz w:val="20"/>
        </w:rPr>
        <w:t>This Guideline ensures that students can be confident that only VET providers that have appropriate educational governance arrangements and demonstrated management capacity have been registered to provide VET services.</w:t>
      </w:r>
    </w:p>
    <w:p w14:paraId="118391B6" w14:textId="77777777" w:rsidR="00551F65" w:rsidRPr="00B6718B" w:rsidRDefault="00551F65" w:rsidP="00B6718B">
      <w:pPr>
        <w:pStyle w:val="Boldmultilevel"/>
      </w:pPr>
      <w:r w:rsidRPr="00B6718B">
        <w:t>An RTO must ensure that it has a current strategic plan and a detailed business plan which have been approved by its governing body.</w:t>
      </w:r>
    </w:p>
    <w:p w14:paraId="7F79AB29" w14:textId="77777777" w:rsidR="00551F65" w:rsidRPr="00833E8C" w:rsidRDefault="00551F65" w:rsidP="001D5E0E">
      <w:pPr>
        <w:pStyle w:val="VRQAbody"/>
        <w:numPr>
          <w:ilvl w:val="0"/>
          <w:numId w:val="2"/>
        </w:numPr>
        <w:ind w:left="284" w:hanging="283"/>
        <w:rPr>
          <w:color w:val="53565A" w:themeColor="accent3"/>
        </w:rPr>
      </w:pPr>
      <w:r w:rsidRPr="00833E8C">
        <w:rPr>
          <w:color w:val="53565A" w:themeColor="accent3"/>
        </w:rPr>
        <w:t>The strategic plan must detail the overall vision, mission, board of directors and strategic directions of the RTO and clearly indicate that provision of vocational education is a primary purpose of the RTO.</w:t>
      </w:r>
    </w:p>
    <w:p w14:paraId="79A83F00" w14:textId="2F9F059D" w:rsidR="00551F65" w:rsidRPr="00833E8C" w:rsidRDefault="00551F65" w:rsidP="001D5E0E">
      <w:pPr>
        <w:pStyle w:val="VRQAbody"/>
        <w:numPr>
          <w:ilvl w:val="0"/>
          <w:numId w:val="2"/>
        </w:numPr>
        <w:ind w:left="284" w:hanging="283"/>
        <w:rPr>
          <w:color w:val="53565A" w:themeColor="accent3"/>
        </w:rPr>
      </w:pPr>
      <w:r w:rsidRPr="00833E8C">
        <w:rPr>
          <w:color w:val="53565A" w:themeColor="accent3"/>
        </w:rPr>
        <w:t xml:space="preserve">The business plan must detail the operational and workforce development arrangements for a </w:t>
      </w:r>
      <w:r w:rsidR="00A9255B">
        <w:rPr>
          <w:color w:val="53565A" w:themeColor="accent3"/>
        </w:rPr>
        <w:t>3</w:t>
      </w:r>
      <w:r w:rsidR="00A9255B" w:rsidRPr="00833E8C">
        <w:rPr>
          <w:color w:val="53565A" w:themeColor="accent3"/>
        </w:rPr>
        <w:t>-year</w:t>
      </w:r>
      <w:r w:rsidRPr="00833E8C">
        <w:rPr>
          <w:color w:val="53565A" w:themeColor="accent3"/>
        </w:rPr>
        <w:t xml:space="preserve"> period that incorporates:</w:t>
      </w:r>
    </w:p>
    <w:p w14:paraId="4685CD9F" w14:textId="77777777" w:rsidR="00551F65" w:rsidRPr="00833E8C" w:rsidRDefault="00551F65" w:rsidP="001D5E0E">
      <w:pPr>
        <w:pStyle w:val="VRQAbody"/>
        <w:numPr>
          <w:ilvl w:val="0"/>
          <w:numId w:val="3"/>
        </w:numPr>
        <w:ind w:left="709" w:hanging="284"/>
        <w:rPr>
          <w:color w:val="53565A" w:themeColor="accent3"/>
        </w:rPr>
      </w:pPr>
      <w:r w:rsidRPr="00833E8C">
        <w:rPr>
          <w:color w:val="53565A" w:themeColor="accent3"/>
        </w:rPr>
        <w:t>description of the business including an organisation chart, courses, location(s) and facilities</w:t>
      </w:r>
    </w:p>
    <w:p w14:paraId="162E38E3" w14:textId="77777777" w:rsidR="00551F65" w:rsidRPr="00833E8C" w:rsidRDefault="00551F65" w:rsidP="001D5E0E">
      <w:pPr>
        <w:pStyle w:val="VRQAbody"/>
        <w:numPr>
          <w:ilvl w:val="0"/>
          <w:numId w:val="3"/>
        </w:numPr>
        <w:ind w:left="709" w:hanging="284"/>
        <w:rPr>
          <w:color w:val="53565A" w:themeColor="accent3"/>
        </w:rPr>
      </w:pPr>
      <w:r w:rsidRPr="00833E8C">
        <w:rPr>
          <w:color w:val="53565A" w:themeColor="accent3"/>
        </w:rPr>
        <w:t>a continuous improvement plan or risk management strategy</w:t>
      </w:r>
    </w:p>
    <w:p w14:paraId="06491411" w14:textId="7302443F" w:rsidR="00551F65" w:rsidRPr="00833E8C" w:rsidRDefault="00551F65" w:rsidP="001D5E0E">
      <w:pPr>
        <w:pStyle w:val="VRQAbody"/>
        <w:numPr>
          <w:ilvl w:val="0"/>
          <w:numId w:val="3"/>
        </w:numPr>
        <w:ind w:left="709" w:hanging="284"/>
        <w:rPr>
          <w:color w:val="53565A" w:themeColor="accent3"/>
        </w:rPr>
      </w:pPr>
      <w:r w:rsidRPr="00833E8C">
        <w:rPr>
          <w:color w:val="53565A" w:themeColor="accent3"/>
        </w:rPr>
        <w:t>a workforce development plan</w:t>
      </w:r>
    </w:p>
    <w:p w14:paraId="3C937B1C" w14:textId="044E0145" w:rsidR="00551F65" w:rsidRPr="00833E8C" w:rsidRDefault="00551F65" w:rsidP="001D5E0E">
      <w:pPr>
        <w:pStyle w:val="VRQAbody"/>
        <w:numPr>
          <w:ilvl w:val="0"/>
          <w:numId w:val="3"/>
        </w:numPr>
        <w:ind w:left="709" w:hanging="284"/>
        <w:rPr>
          <w:color w:val="53565A" w:themeColor="accent3"/>
        </w:rPr>
      </w:pPr>
      <w:r w:rsidRPr="00833E8C">
        <w:rPr>
          <w:color w:val="53565A" w:themeColor="accent3"/>
        </w:rPr>
        <w:t xml:space="preserve">strategic alliances with other education or service providers or </w:t>
      </w:r>
      <w:r w:rsidR="001F3605" w:rsidRPr="00833E8C">
        <w:rPr>
          <w:color w:val="53565A" w:themeColor="accent3"/>
        </w:rPr>
        <w:t>third-party</w:t>
      </w:r>
      <w:r w:rsidRPr="00833E8C">
        <w:rPr>
          <w:color w:val="53565A" w:themeColor="accent3"/>
        </w:rPr>
        <w:t xml:space="preserve"> arrangements</w:t>
      </w:r>
    </w:p>
    <w:p w14:paraId="00E6BE16" w14:textId="77777777" w:rsidR="00551F65" w:rsidRPr="00833E8C" w:rsidRDefault="00551F65" w:rsidP="001D5E0E">
      <w:pPr>
        <w:pStyle w:val="VRQAbody"/>
        <w:numPr>
          <w:ilvl w:val="0"/>
          <w:numId w:val="3"/>
        </w:numPr>
        <w:ind w:left="709" w:hanging="284"/>
        <w:rPr>
          <w:color w:val="53565A" w:themeColor="accent3"/>
        </w:rPr>
      </w:pPr>
      <w:r w:rsidRPr="00833E8C">
        <w:rPr>
          <w:color w:val="53565A" w:themeColor="accent3"/>
        </w:rPr>
        <w:t>training and assessment delivery including proposed facilities and delivery hours.</w:t>
      </w:r>
    </w:p>
    <w:p w14:paraId="2F170E76" w14:textId="39011701" w:rsidR="00551F65" w:rsidRDefault="00551F65" w:rsidP="00B6718B">
      <w:pPr>
        <w:pStyle w:val="Boldmultilevel"/>
      </w:pPr>
      <w:r>
        <w:t xml:space="preserve">An RTO must demonstrate its financial viability and its capacity to sustain quality VET operations into the future by ensuring it has a </w:t>
      </w:r>
      <w:r w:rsidR="000817D8">
        <w:t>3-</w:t>
      </w:r>
      <w:r>
        <w:t>year financial plan that includes:</w:t>
      </w:r>
    </w:p>
    <w:p w14:paraId="22928EC0" w14:textId="77777777" w:rsidR="00551F65" w:rsidRPr="00833E8C" w:rsidRDefault="00551F65" w:rsidP="00881B47">
      <w:pPr>
        <w:pStyle w:val="VRQAbody"/>
        <w:numPr>
          <w:ilvl w:val="0"/>
          <w:numId w:val="4"/>
        </w:numPr>
        <w:ind w:left="284" w:hanging="294"/>
        <w:rPr>
          <w:color w:val="53565A" w:themeColor="accent3"/>
        </w:rPr>
      </w:pPr>
      <w:r w:rsidRPr="00833E8C">
        <w:rPr>
          <w:color w:val="53565A" w:themeColor="accent3"/>
        </w:rPr>
        <w:t>projected student enrolments by qualifications</w:t>
      </w:r>
    </w:p>
    <w:p w14:paraId="6B7B1E79" w14:textId="2AE62B84" w:rsidR="00551F65" w:rsidRPr="00833E8C" w:rsidRDefault="000817D8" w:rsidP="00881B47">
      <w:pPr>
        <w:pStyle w:val="VRQAbody"/>
        <w:numPr>
          <w:ilvl w:val="0"/>
          <w:numId w:val="4"/>
        </w:numPr>
        <w:ind w:left="284" w:hanging="294"/>
        <w:rPr>
          <w:color w:val="53565A" w:themeColor="accent3"/>
        </w:rPr>
      </w:pPr>
      <w:r>
        <w:rPr>
          <w:color w:val="53565A" w:themeColor="accent3"/>
        </w:rPr>
        <w:t xml:space="preserve">a </w:t>
      </w:r>
      <w:r w:rsidR="00551F65" w:rsidRPr="00833E8C">
        <w:rPr>
          <w:color w:val="53565A" w:themeColor="accent3"/>
        </w:rPr>
        <w:t>range of financial indicators, including:</w:t>
      </w:r>
    </w:p>
    <w:p w14:paraId="6D4CEB6C" w14:textId="77777777" w:rsidR="00551F65" w:rsidRPr="00833E8C" w:rsidRDefault="00551F65" w:rsidP="00881B47">
      <w:pPr>
        <w:pStyle w:val="VRQAbody"/>
        <w:numPr>
          <w:ilvl w:val="0"/>
          <w:numId w:val="5"/>
        </w:numPr>
        <w:ind w:left="709" w:hanging="294"/>
        <w:rPr>
          <w:color w:val="53565A" w:themeColor="accent3"/>
        </w:rPr>
      </w:pPr>
      <w:r w:rsidRPr="00833E8C">
        <w:rPr>
          <w:color w:val="53565A" w:themeColor="accent3"/>
        </w:rPr>
        <w:t>cash flow</w:t>
      </w:r>
    </w:p>
    <w:p w14:paraId="3AF08033" w14:textId="77777777" w:rsidR="00551F65" w:rsidRPr="00833E8C" w:rsidRDefault="00551F65" w:rsidP="00881B47">
      <w:pPr>
        <w:pStyle w:val="VRQAbody"/>
        <w:numPr>
          <w:ilvl w:val="0"/>
          <w:numId w:val="5"/>
        </w:numPr>
        <w:ind w:left="709" w:hanging="284"/>
        <w:rPr>
          <w:color w:val="53565A" w:themeColor="accent3"/>
        </w:rPr>
      </w:pPr>
      <w:r w:rsidRPr="00833E8C">
        <w:rPr>
          <w:color w:val="53565A" w:themeColor="accent3"/>
        </w:rPr>
        <w:t>current ratio of total current assets versus total current liabilities (equal to or greater than 1)</w:t>
      </w:r>
    </w:p>
    <w:p w14:paraId="37730902" w14:textId="77777777" w:rsidR="00551F65" w:rsidRPr="00833E8C" w:rsidRDefault="00551F65" w:rsidP="00881B47">
      <w:pPr>
        <w:pStyle w:val="VRQAbody"/>
        <w:numPr>
          <w:ilvl w:val="0"/>
          <w:numId w:val="5"/>
        </w:numPr>
        <w:ind w:left="709" w:hanging="284"/>
        <w:rPr>
          <w:color w:val="53565A" w:themeColor="accent3"/>
        </w:rPr>
      </w:pPr>
      <w:r w:rsidRPr="00833E8C">
        <w:rPr>
          <w:color w:val="53565A" w:themeColor="accent3"/>
        </w:rPr>
        <w:t>debt ratio total liabilities/total assets (equal to or less than 1)</w:t>
      </w:r>
    </w:p>
    <w:p w14:paraId="532D5B75" w14:textId="19502B2E" w:rsidR="00551F65" w:rsidRPr="00833E8C" w:rsidRDefault="00551F65" w:rsidP="00881B47">
      <w:pPr>
        <w:pStyle w:val="VRQAbody"/>
        <w:numPr>
          <w:ilvl w:val="0"/>
          <w:numId w:val="4"/>
        </w:numPr>
        <w:ind w:left="284" w:hanging="294"/>
        <w:rPr>
          <w:color w:val="53565A" w:themeColor="accent3"/>
        </w:rPr>
      </w:pPr>
      <w:r w:rsidRPr="00833E8C">
        <w:rPr>
          <w:color w:val="53565A" w:themeColor="accent3"/>
        </w:rPr>
        <w:t>the VET provider show</w:t>
      </w:r>
      <w:r w:rsidR="000817D8">
        <w:rPr>
          <w:color w:val="53565A" w:themeColor="accent3"/>
        </w:rPr>
        <w:t>ing</w:t>
      </w:r>
      <w:r w:rsidR="005173B9">
        <w:rPr>
          <w:color w:val="53565A" w:themeColor="accent3"/>
        </w:rPr>
        <w:t xml:space="preserve"> </w:t>
      </w:r>
      <w:r w:rsidRPr="00833E8C">
        <w:rPr>
          <w:color w:val="53565A" w:themeColor="accent3"/>
        </w:rPr>
        <w:t xml:space="preserve">that it has a financial guarantor with the capacity to service the guarantee and/or to demonstrate sufficient working capital to operate for at least </w:t>
      </w:r>
      <w:r w:rsidR="00707634">
        <w:rPr>
          <w:color w:val="53565A" w:themeColor="accent3"/>
        </w:rPr>
        <w:t>6</w:t>
      </w:r>
      <w:r w:rsidR="00707634" w:rsidRPr="00833E8C">
        <w:rPr>
          <w:color w:val="53565A" w:themeColor="accent3"/>
        </w:rPr>
        <w:t xml:space="preserve"> </w:t>
      </w:r>
      <w:r w:rsidRPr="00833E8C">
        <w:rPr>
          <w:color w:val="53565A" w:themeColor="accent3"/>
        </w:rPr>
        <w:t>months without tuition fees</w:t>
      </w:r>
    </w:p>
    <w:p w14:paraId="0E1A6728" w14:textId="77777777" w:rsidR="00551F65" w:rsidRPr="00833E8C" w:rsidRDefault="00551F65" w:rsidP="00881B47">
      <w:pPr>
        <w:pStyle w:val="VRQAbody"/>
        <w:numPr>
          <w:ilvl w:val="0"/>
          <w:numId w:val="4"/>
        </w:numPr>
        <w:ind w:left="284" w:hanging="294"/>
        <w:rPr>
          <w:color w:val="53565A" w:themeColor="accent3"/>
        </w:rPr>
      </w:pPr>
      <w:r w:rsidRPr="00833E8C">
        <w:rPr>
          <w:color w:val="53565A" w:themeColor="accent3"/>
        </w:rPr>
        <w:t>details about whether any person involved in the management or provision of courses by the RTO meets any of the descriptions listed in section 4.3.11(2) of the Act.</w:t>
      </w:r>
    </w:p>
    <w:p w14:paraId="25F4203B" w14:textId="77777777" w:rsidR="00551F65" w:rsidRDefault="00551F65" w:rsidP="00B6718B">
      <w:pPr>
        <w:pStyle w:val="Boldmultilevel"/>
      </w:pPr>
      <w:r>
        <w:t>An RTO must ensure that it has management systems that include:</w:t>
      </w:r>
    </w:p>
    <w:p w14:paraId="218541D7" w14:textId="77777777" w:rsidR="00551F65" w:rsidRPr="00833E8C" w:rsidRDefault="00551F65" w:rsidP="00881B47">
      <w:pPr>
        <w:pStyle w:val="VRQAbody"/>
        <w:numPr>
          <w:ilvl w:val="0"/>
          <w:numId w:val="6"/>
        </w:numPr>
        <w:ind w:left="284" w:hanging="294"/>
        <w:rPr>
          <w:color w:val="53565A" w:themeColor="accent3"/>
        </w:rPr>
      </w:pPr>
      <w:r w:rsidRPr="00833E8C">
        <w:rPr>
          <w:color w:val="53565A" w:themeColor="accent3"/>
        </w:rPr>
        <w:t>management information including:</w:t>
      </w:r>
    </w:p>
    <w:p w14:paraId="103B96BF" w14:textId="77777777" w:rsidR="00551F65" w:rsidRPr="00833E8C" w:rsidRDefault="00551F65" w:rsidP="00881B47">
      <w:pPr>
        <w:pStyle w:val="VRQAbody"/>
        <w:numPr>
          <w:ilvl w:val="0"/>
          <w:numId w:val="7"/>
        </w:numPr>
        <w:ind w:left="709" w:hanging="284"/>
        <w:rPr>
          <w:color w:val="53565A" w:themeColor="accent3"/>
        </w:rPr>
      </w:pPr>
      <w:r w:rsidRPr="00833E8C">
        <w:rPr>
          <w:color w:val="53565A" w:themeColor="accent3"/>
        </w:rPr>
        <w:t>details of company incorporation in Australia (alternatively evidence of being an incorporated body in receipt of government funds)</w:t>
      </w:r>
    </w:p>
    <w:p w14:paraId="5912D55B" w14:textId="77777777" w:rsidR="00551F65" w:rsidRPr="00833E8C" w:rsidRDefault="00551F65" w:rsidP="00881B47">
      <w:pPr>
        <w:pStyle w:val="VRQAbody"/>
        <w:numPr>
          <w:ilvl w:val="0"/>
          <w:numId w:val="7"/>
        </w:numPr>
        <w:ind w:left="709" w:hanging="284"/>
        <w:rPr>
          <w:color w:val="53565A" w:themeColor="accent3"/>
        </w:rPr>
      </w:pPr>
      <w:r w:rsidRPr="00833E8C">
        <w:rPr>
          <w:color w:val="53565A" w:themeColor="accent3"/>
        </w:rPr>
        <w:t>a physical address of the company in Victoria for the purposes of serving notices</w:t>
      </w:r>
    </w:p>
    <w:p w14:paraId="428FF833" w14:textId="180103A1" w:rsidR="00551F65" w:rsidRPr="00E72E20" w:rsidRDefault="00551F65" w:rsidP="00881B47">
      <w:pPr>
        <w:pStyle w:val="VRQAbody"/>
        <w:numPr>
          <w:ilvl w:val="0"/>
          <w:numId w:val="7"/>
        </w:numPr>
        <w:ind w:left="709" w:hanging="284"/>
        <w:rPr>
          <w:color w:val="53565A" w:themeColor="accent3"/>
        </w:rPr>
      </w:pPr>
      <w:r w:rsidRPr="00E72E20">
        <w:rPr>
          <w:color w:val="53565A" w:themeColor="accent3"/>
        </w:rPr>
        <w:t>details of the directors, chief executive officer (CEO)/principal executive officer (PEO) and senior management members</w:t>
      </w:r>
      <w:r w:rsidR="002E3B5A" w:rsidRPr="00E72E20">
        <w:rPr>
          <w:color w:val="53565A" w:themeColor="accent3"/>
        </w:rPr>
        <w:t>/high managerial agents</w:t>
      </w:r>
      <w:r w:rsidRPr="00E72E20">
        <w:rPr>
          <w:color w:val="53565A" w:themeColor="accent3"/>
        </w:rPr>
        <w:t xml:space="preserve"> with associated police checks and Working </w:t>
      </w:r>
      <w:r w:rsidR="008052EF" w:rsidRPr="00E72E20">
        <w:rPr>
          <w:color w:val="53565A" w:themeColor="accent3"/>
        </w:rPr>
        <w:t>w</w:t>
      </w:r>
      <w:r w:rsidRPr="00E72E20">
        <w:rPr>
          <w:color w:val="53565A" w:themeColor="accent3"/>
        </w:rPr>
        <w:t>ith Children Checks if students are under 18 years of age</w:t>
      </w:r>
    </w:p>
    <w:p w14:paraId="2594980F" w14:textId="18B0A1A8" w:rsidR="00C5103E" w:rsidRPr="00E72E20" w:rsidRDefault="00C5103E" w:rsidP="00881B47">
      <w:pPr>
        <w:pStyle w:val="VRQAbody"/>
        <w:numPr>
          <w:ilvl w:val="0"/>
          <w:numId w:val="7"/>
        </w:numPr>
        <w:ind w:left="709" w:hanging="284"/>
        <w:rPr>
          <w:color w:val="53565A" w:themeColor="accent3"/>
        </w:rPr>
      </w:pPr>
      <w:r w:rsidRPr="00E72E20">
        <w:rPr>
          <w:color w:val="53565A" w:themeColor="accent3"/>
        </w:rPr>
        <w:t>fit and proper perso</w:t>
      </w:r>
      <w:r w:rsidR="00E72E20">
        <w:rPr>
          <w:color w:val="53565A" w:themeColor="accent3"/>
        </w:rPr>
        <w:t>n</w:t>
      </w:r>
      <w:r w:rsidRPr="00E72E20">
        <w:rPr>
          <w:color w:val="53565A" w:themeColor="accent3"/>
        </w:rPr>
        <w:t xml:space="preserve"> declarations for CEO/PEO and all senior management members/high managerial agents, that are conducted prior to employment and fit and proper status is confirmed annually.</w:t>
      </w:r>
    </w:p>
    <w:p w14:paraId="283184D6" w14:textId="33955250" w:rsidR="00551F65" w:rsidRPr="00833E8C" w:rsidRDefault="00551F65" w:rsidP="00881B47">
      <w:pPr>
        <w:pStyle w:val="VRQAbody"/>
        <w:numPr>
          <w:ilvl w:val="0"/>
          <w:numId w:val="7"/>
        </w:numPr>
        <w:ind w:left="709" w:hanging="284"/>
        <w:rPr>
          <w:color w:val="53565A" w:themeColor="accent3"/>
        </w:rPr>
      </w:pPr>
      <w:r w:rsidRPr="00833E8C">
        <w:rPr>
          <w:color w:val="53565A" w:themeColor="accent3"/>
        </w:rPr>
        <w:t xml:space="preserve">confirmation that at least one director or CEO/PEO has </w:t>
      </w:r>
      <w:r w:rsidR="005173B9">
        <w:rPr>
          <w:color w:val="53565A" w:themeColor="accent3"/>
        </w:rPr>
        <w:t>their</w:t>
      </w:r>
      <w:r w:rsidRPr="00833E8C">
        <w:rPr>
          <w:color w:val="53565A" w:themeColor="accent3"/>
        </w:rPr>
        <w:t xml:space="preserve"> principal residence in Victoria</w:t>
      </w:r>
    </w:p>
    <w:p w14:paraId="0EC1C416" w14:textId="77777777" w:rsidR="00551F65" w:rsidRPr="00833E8C" w:rsidRDefault="00551F65" w:rsidP="00881B47">
      <w:pPr>
        <w:pStyle w:val="VRQAbody"/>
        <w:numPr>
          <w:ilvl w:val="0"/>
          <w:numId w:val="7"/>
        </w:numPr>
        <w:ind w:left="709" w:hanging="284"/>
        <w:rPr>
          <w:color w:val="53565A" w:themeColor="accent3"/>
        </w:rPr>
      </w:pPr>
      <w:r w:rsidRPr="00833E8C">
        <w:rPr>
          <w:color w:val="53565A" w:themeColor="accent3"/>
        </w:rPr>
        <w:t>contact arrangements for the CEO/PEO including during holidays and other closure periods</w:t>
      </w:r>
    </w:p>
    <w:p w14:paraId="3A8C3844" w14:textId="4B367290" w:rsidR="00551F65" w:rsidRDefault="00551F65" w:rsidP="00881B47">
      <w:pPr>
        <w:pStyle w:val="VRQAbody"/>
        <w:numPr>
          <w:ilvl w:val="0"/>
          <w:numId w:val="7"/>
        </w:numPr>
        <w:ind w:left="709" w:hanging="284"/>
        <w:rPr>
          <w:color w:val="53565A" w:themeColor="accent3"/>
        </w:rPr>
      </w:pPr>
      <w:r w:rsidRPr="00833E8C">
        <w:rPr>
          <w:color w:val="53565A" w:themeColor="accent3"/>
        </w:rPr>
        <w:t xml:space="preserve">physical addresses for the location of financial, student and staff records including archives and computer backup </w:t>
      </w:r>
      <w:proofErr w:type="gramStart"/>
      <w:r w:rsidRPr="00833E8C">
        <w:rPr>
          <w:color w:val="53565A" w:themeColor="accent3"/>
        </w:rPr>
        <w:t>storage</w:t>
      </w:r>
      <w:proofErr w:type="gramEnd"/>
    </w:p>
    <w:p w14:paraId="15DCAECD" w14:textId="7C88C5EE" w:rsidR="0084239C" w:rsidRDefault="0084239C">
      <w:pPr>
        <w:spacing w:after="160" w:line="259" w:lineRule="auto"/>
        <w:rPr>
          <w:rFonts w:ascii="Arial" w:hAnsi="Arial" w:cs="Arial"/>
          <w:color w:val="53565A" w:themeColor="accent3"/>
          <w:sz w:val="20"/>
          <w:szCs w:val="20"/>
        </w:rPr>
      </w:pPr>
      <w:r>
        <w:rPr>
          <w:color w:val="53565A" w:themeColor="accent3"/>
        </w:rPr>
        <w:br w:type="page"/>
      </w:r>
    </w:p>
    <w:p w14:paraId="261E3A9E" w14:textId="77777777" w:rsidR="003719E1" w:rsidRPr="00833E8C" w:rsidRDefault="003719E1" w:rsidP="00325014">
      <w:pPr>
        <w:pStyle w:val="VRQAbody"/>
        <w:ind w:left="709"/>
        <w:rPr>
          <w:color w:val="53565A" w:themeColor="accent3"/>
        </w:rPr>
      </w:pPr>
    </w:p>
    <w:p w14:paraId="30574BFD" w14:textId="45F268A6" w:rsidR="00526CA1" w:rsidRDefault="00551F65" w:rsidP="00881B47">
      <w:pPr>
        <w:pStyle w:val="VRQAbody"/>
        <w:numPr>
          <w:ilvl w:val="0"/>
          <w:numId w:val="6"/>
        </w:numPr>
        <w:ind w:left="284" w:hanging="284"/>
        <w:rPr>
          <w:color w:val="53565A" w:themeColor="accent3"/>
        </w:rPr>
      </w:pPr>
      <w:r w:rsidRPr="00833E8C">
        <w:rPr>
          <w:color w:val="53565A" w:themeColor="accent3"/>
        </w:rPr>
        <w:t xml:space="preserve">a financial management </w:t>
      </w:r>
      <w:r w:rsidRPr="00AF229B">
        <w:rPr>
          <w:color w:val="53565A" w:themeColor="accent3"/>
        </w:rPr>
        <w:t>system</w:t>
      </w:r>
      <w:r w:rsidRPr="00833E8C">
        <w:rPr>
          <w:color w:val="53565A" w:themeColor="accent3"/>
        </w:rPr>
        <w:t xml:space="preserve"> </w:t>
      </w:r>
      <w:r w:rsidR="00D07AA2">
        <w:rPr>
          <w:color w:val="53565A" w:themeColor="accent3"/>
        </w:rPr>
        <w:t xml:space="preserve">that </w:t>
      </w:r>
      <w:r w:rsidRPr="00833E8C">
        <w:rPr>
          <w:color w:val="53565A" w:themeColor="accent3"/>
        </w:rPr>
        <w:t>includ</w:t>
      </w:r>
      <w:r w:rsidR="00D07AA2">
        <w:rPr>
          <w:color w:val="53565A" w:themeColor="accent3"/>
        </w:rPr>
        <w:t>es</w:t>
      </w:r>
      <w:r w:rsidRPr="00833E8C">
        <w:rPr>
          <w:color w:val="53565A" w:themeColor="accent3"/>
        </w:rPr>
        <w:t xml:space="preserve"> manag</w:t>
      </w:r>
      <w:r w:rsidR="00AF229B">
        <w:rPr>
          <w:color w:val="53565A" w:themeColor="accent3"/>
        </w:rPr>
        <w:t xml:space="preserve">ement of </w:t>
      </w:r>
      <w:r w:rsidRPr="00833E8C">
        <w:rPr>
          <w:color w:val="53565A" w:themeColor="accent3"/>
        </w:rPr>
        <w:t>student fee payments and student refunds</w:t>
      </w:r>
    </w:p>
    <w:p w14:paraId="5F8F58E3" w14:textId="38491DE1" w:rsidR="005404BB" w:rsidRDefault="005404BB" w:rsidP="00881B47">
      <w:pPr>
        <w:pStyle w:val="VRQAbody"/>
        <w:numPr>
          <w:ilvl w:val="0"/>
          <w:numId w:val="6"/>
        </w:numPr>
        <w:ind w:left="284" w:hanging="284"/>
        <w:rPr>
          <w:color w:val="53565A" w:themeColor="accent3"/>
        </w:rPr>
      </w:pPr>
      <w:r>
        <w:rPr>
          <w:color w:val="53565A" w:themeColor="accent3"/>
        </w:rPr>
        <w:t xml:space="preserve">a </w:t>
      </w:r>
      <w:r w:rsidRPr="00833E8C">
        <w:rPr>
          <w:color w:val="53565A" w:themeColor="accent3"/>
        </w:rPr>
        <w:t xml:space="preserve">student records management system that </w:t>
      </w:r>
      <w:r>
        <w:rPr>
          <w:color w:val="53565A" w:themeColor="accent3"/>
        </w:rPr>
        <w:t>has</w:t>
      </w:r>
      <w:r w:rsidRPr="00833E8C">
        <w:rPr>
          <w:color w:val="53565A" w:themeColor="accent3"/>
        </w:rPr>
        <w:t xml:space="preserve"> the capacity to provide the VRQA with </w:t>
      </w:r>
      <w:r w:rsidRPr="00BF3307">
        <w:rPr>
          <w:rStyle w:val="ilfuvd"/>
          <w:color w:val="53565A" w:themeColor="accent3"/>
        </w:rPr>
        <w:t>Australian Vocational Education and Training Management Information Statistical Standard</w:t>
      </w:r>
      <w:r w:rsidRPr="00BF3307">
        <w:rPr>
          <w:color w:val="53565A" w:themeColor="accent3"/>
        </w:rPr>
        <w:t xml:space="preserve"> (AVETMISS) compliant data and to ensure that copies of student records are:</w:t>
      </w:r>
    </w:p>
    <w:p w14:paraId="5DA8673D" w14:textId="77777777" w:rsidR="005404BB" w:rsidRPr="00594D97" w:rsidRDefault="005404BB" w:rsidP="00881B47">
      <w:pPr>
        <w:pStyle w:val="VRQAbody"/>
        <w:numPr>
          <w:ilvl w:val="0"/>
          <w:numId w:val="31"/>
        </w:numPr>
        <w:rPr>
          <w:color w:val="53565A" w:themeColor="accent3"/>
        </w:rPr>
      </w:pPr>
      <w:r w:rsidRPr="00833E8C">
        <w:rPr>
          <w:color w:val="53565A" w:themeColor="accent3"/>
        </w:rPr>
        <w:t>not able to be withheld from the RTO</w:t>
      </w:r>
      <w:r w:rsidRPr="00594D97">
        <w:rPr>
          <w:color w:val="53565A" w:themeColor="accent3"/>
        </w:rPr>
        <w:t>; and</w:t>
      </w:r>
    </w:p>
    <w:p w14:paraId="208D87A6" w14:textId="77777777" w:rsidR="005404BB" w:rsidRDefault="005404BB" w:rsidP="00881B47">
      <w:pPr>
        <w:pStyle w:val="VRQAbody"/>
        <w:numPr>
          <w:ilvl w:val="0"/>
          <w:numId w:val="31"/>
        </w:numPr>
        <w:rPr>
          <w:color w:val="53565A" w:themeColor="accent3"/>
        </w:rPr>
      </w:pPr>
      <w:r w:rsidRPr="00594D97">
        <w:rPr>
          <w:color w:val="53565A" w:themeColor="accent3"/>
        </w:rPr>
        <w:t>able to be provided in electronic and print versions at no cost to the VRQA in the event that the VET provider ceases operations</w:t>
      </w:r>
    </w:p>
    <w:p w14:paraId="70B8DE8C" w14:textId="4EEE00DC" w:rsidR="005404BB" w:rsidRPr="005404BB" w:rsidRDefault="005404BB" w:rsidP="006206C2">
      <w:pPr>
        <w:pStyle w:val="VRQAbody"/>
        <w:numPr>
          <w:ilvl w:val="0"/>
          <w:numId w:val="6"/>
        </w:numPr>
        <w:ind w:left="284" w:hanging="284"/>
        <w:rPr>
          <w:color w:val="53565A" w:themeColor="accent3"/>
        </w:rPr>
      </w:pPr>
      <w:r>
        <w:rPr>
          <w:color w:val="53565A" w:themeColor="accent3"/>
        </w:rPr>
        <w:t xml:space="preserve">a </w:t>
      </w:r>
      <w:r w:rsidRPr="00594D97">
        <w:rPr>
          <w:color w:val="53565A" w:themeColor="accent3"/>
        </w:rPr>
        <w:t>staff records management system including arrangements which ensure that for each staff member involved in training and assessment, the RTO holds verified documentation indicating each staff member’s qualifications and skills.</w:t>
      </w:r>
    </w:p>
    <w:p w14:paraId="233DA955" w14:textId="77777777" w:rsidR="00551F65" w:rsidRPr="00594D97" w:rsidRDefault="00551F65" w:rsidP="00B6718B">
      <w:pPr>
        <w:pStyle w:val="Boldmultilevel"/>
      </w:pPr>
      <w:r w:rsidRPr="00594D97">
        <w:t>An RTO must ensure that it has appropriate governance structures that include:</w:t>
      </w:r>
    </w:p>
    <w:p w14:paraId="0F95D5F5" w14:textId="77777777" w:rsidR="00551F65" w:rsidRPr="00594D97" w:rsidRDefault="00551F65" w:rsidP="00881B47">
      <w:pPr>
        <w:pStyle w:val="VRQAbody"/>
        <w:numPr>
          <w:ilvl w:val="0"/>
          <w:numId w:val="8"/>
        </w:numPr>
        <w:ind w:left="284" w:hanging="294"/>
        <w:rPr>
          <w:color w:val="53565A" w:themeColor="accent3"/>
        </w:rPr>
      </w:pPr>
      <w:r w:rsidRPr="00594D97">
        <w:rPr>
          <w:color w:val="53565A" w:themeColor="accent3"/>
        </w:rPr>
        <w:t xml:space="preserve">transparent governance and ownership arrangements, such as a Board of Directors, governing council, executive </w:t>
      </w:r>
      <w:proofErr w:type="gramStart"/>
      <w:r w:rsidRPr="00594D97">
        <w:rPr>
          <w:color w:val="53565A" w:themeColor="accent3"/>
        </w:rPr>
        <w:t>management</w:t>
      </w:r>
      <w:proofErr w:type="gramEnd"/>
      <w:r w:rsidRPr="00594D97">
        <w:rPr>
          <w:color w:val="53565A" w:themeColor="accent3"/>
        </w:rPr>
        <w:t xml:space="preserve"> and academic management</w:t>
      </w:r>
    </w:p>
    <w:p w14:paraId="023DD4B3" w14:textId="3C7BE4F5" w:rsidR="00551F65" w:rsidRPr="00594D97" w:rsidRDefault="00551F65" w:rsidP="00881B47">
      <w:pPr>
        <w:pStyle w:val="VRQAbody"/>
        <w:numPr>
          <w:ilvl w:val="0"/>
          <w:numId w:val="8"/>
        </w:numPr>
        <w:ind w:left="284" w:hanging="294"/>
        <w:rPr>
          <w:color w:val="53565A" w:themeColor="accent3"/>
        </w:rPr>
      </w:pPr>
      <w:r w:rsidRPr="00594D97">
        <w:rPr>
          <w:color w:val="53565A" w:themeColor="accent3"/>
        </w:rPr>
        <w:t>a governance structure that includes appropriate appointments of persons for oversight of academic/educational integrity an</w:t>
      </w:r>
      <w:r w:rsidR="000A7BF0" w:rsidRPr="00594D97">
        <w:rPr>
          <w:color w:val="53565A" w:themeColor="accent3"/>
        </w:rPr>
        <w:t>d quality assurance, such that:</w:t>
      </w:r>
    </w:p>
    <w:p w14:paraId="19158F73" w14:textId="2B879A6F" w:rsidR="00551F65" w:rsidRPr="00594D97" w:rsidRDefault="00551F65" w:rsidP="00881B47">
      <w:pPr>
        <w:pStyle w:val="VRQAbody"/>
        <w:numPr>
          <w:ilvl w:val="0"/>
          <w:numId w:val="9"/>
        </w:numPr>
        <w:ind w:left="709" w:hanging="284"/>
        <w:rPr>
          <w:color w:val="53565A" w:themeColor="accent3"/>
        </w:rPr>
      </w:pPr>
      <w:r w:rsidRPr="00594D97">
        <w:rPr>
          <w:color w:val="53565A" w:themeColor="accent3"/>
        </w:rPr>
        <w:t>for an RTO with anticipated ongoing operation of less than 150 equivalent full</w:t>
      </w:r>
      <w:r w:rsidR="00CF5180" w:rsidRPr="00594D97">
        <w:rPr>
          <w:color w:val="53565A" w:themeColor="accent3"/>
        </w:rPr>
        <w:t>-</w:t>
      </w:r>
      <w:r w:rsidRPr="00594D97">
        <w:rPr>
          <w:color w:val="53565A" w:themeColor="accent3"/>
        </w:rPr>
        <w:t>time students or an annual student fee turnover of less than $1.5 million per annum, persons are appointed with suitable qualifications and experience; and</w:t>
      </w:r>
    </w:p>
    <w:p w14:paraId="6B2D0000" w14:textId="77777777" w:rsidR="00551F65" w:rsidRPr="00833E8C" w:rsidRDefault="00551F65" w:rsidP="00881B47">
      <w:pPr>
        <w:pStyle w:val="VRQAbody"/>
        <w:numPr>
          <w:ilvl w:val="0"/>
          <w:numId w:val="9"/>
        </w:numPr>
        <w:ind w:left="709" w:hanging="284"/>
        <w:rPr>
          <w:color w:val="53565A" w:themeColor="accent3"/>
        </w:rPr>
      </w:pPr>
      <w:r w:rsidRPr="00833E8C">
        <w:rPr>
          <w:color w:val="53565A" w:themeColor="accent3"/>
        </w:rPr>
        <w:t>for all other RTOs, a governance committee is established that includes individuals who are independent of the RTO’s ownership and are employed with suitable qualifications and experience</w:t>
      </w:r>
    </w:p>
    <w:p w14:paraId="3865ECF2" w14:textId="77777777" w:rsidR="00551F65" w:rsidRPr="00833E8C" w:rsidRDefault="00551F65" w:rsidP="00881B47">
      <w:pPr>
        <w:pStyle w:val="VRQAbody"/>
        <w:numPr>
          <w:ilvl w:val="0"/>
          <w:numId w:val="8"/>
        </w:numPr>
        <w:ind w:left="284" w:hanging="294"/>
        <w:rPr>
          <w:color w:val="53565A" w:themeColor="accent3"/>
        </w:rPr>
      </w:pPr>
      <w:r w:rsidRPr="00833E8C">
        <w:rPr>
          <w:color w:val="53565A" w:themeColor="accent3"/>
        </w:rPr>
        <w:t>a CEO/PEO and members of the RTO’s senior management team with appropriate qualifications and educational experience.</w:t>
      </w:r>
    </w:p>
    <w:p w14:paraId="31E0D8EE" w14:textId="77777777" w:rsidR="00551F65" w:rsidRDefault="00551F65" w:rsidP="00551F65">
      <w:pPr>
        <w:pStyle w:val="VRQAbody"/>
        <w:spacing w:after="0"/>
        <w:sectPr w:rsidR="00551F65" w:rsidSect="001D0260">
          <w:headerReference w:type="default" r:id="rId28"/>
          <w:footerReference w:type="default" r:id="rId29"/>
          <w:type w:val="continuous"/>
          <w:pgSz w:w="11900" w:h="16840"/>
          <w:pgMar w:top="1985" w:right="851" w:bottom="851" w:left="851" w:header="709" w:footer="397" w:gutter="0"/>
          <w:cols w:space="709"/>
          <w:titlePg/>
          <w:docGrid w:linePitch="360"/>
        </w:sectPr>
      </w:pPr>
    </w:p>
    <w:p w14:paraId="19EEEB72" w14:textId="77777777" w:rsidR="00551F65" w:rsidRDefault="00551F65" w:rsidP="008523B9">
      <w:pPr>
        <w:pStyle w:val="BasicParagraph"/>
        <w:suppressAutoHyphens/>
        <w:spacing w:before="240" w:after="240" w:line="240" w:lineRule="auto"/>
        <w:ind w:right="-6"/>
        <w:rPr>
          <w:rFonts w:ascii="Arial" w:hAnsi="Arial" w:cs="PostGrotesk-Medium"/>
          <w:b/>
          <w:noProof/>
          <w:color w:val="004266"/>
          <w:sz w:val="60"/>
          <w:szCs w:val="60"/>
          <w:lang w:val="en-US"/>
        </w:rPr>
      </w:pPr>
      <w:r w:rsidRPr="00C3650A">
        <w:rPr>
          <w:rFonts w:ascii="Arial" w:hAnsi="Arial" w:cs="PostGrotesk-Medium"/>
          <w:b/>
          <w:noProof/>
          <w:color w:val="004266"/>
          <w:sz w:val="60"/>
          <w:szCs w:val="60"/>
          <w:lang w:val="en-US"/>
        </w:rPr>
        <w:lastRenderedPageBreak/>
        <w:t>Guideline 2</w:t>
      </w:r>
    </w:p>
    <w:p w14:paraId="7DCB24BD" w14:textId="77777777" w:rsidR="00551F65" w:rsidRPr="00045EB1" w:rsidRDefault="00551F65" w:rsidP="00551F65">
      <w:pPr>
        <w:pStyle w:val="BasicParagraph"/>
        <w:suppressAutoHyphens/>
        <w:spacing w:after="113"/>
        <w:ind w:right="-8"/>
        <w:rPr>
          <w:rFonts w:ascii="Arial" w:hAnsi="Arial" w:cs="PostGrotesk-Medium"/>
          <w:noProof/>
          <w:color w:val="004266"/>
          <w:sz w:val="24"/>
          <w:szCs w:val="24"/>
          <w:lang w:val="en-US"/>
        </w:rPr>
        <w:sectPr w:rsidR="00551F65" w:rsidRPr="00045EB1" w:rsidSect="001D0260">
          <w:pgSz w:w="11900" w:h="16840"/>
          <w:pgMar w:top="1747" w:right="851" w:bottom="851" w:left="851" w:header="709" w:footer="397" w:gutter="0"/>
          <w:cols w:space="709"/>
          <w:titlePg/>
          <w:docGrid w:linePitch="360"/>
        </w:sectPr>
      </w:pPr>
      <w:r w:rsidRPr="00045EB1">
        <w:rPr>
          <w:rFonts w:ascii="Arial" w:hAnsi="Arial" w:cs="PostGrotesk-Medium"/>
          <w:noProof/>
          <w:color w:val="004266"/>
          <w:sz w:val="24"/>
          <w:szCs w:val="24"/>
          <w:lang w:val="en-US"/>
        </w:rPr>
        <w:t>Transparency and oversight of third parties</w:t>
      </w:r>
    </w:p>
    <w:p w14:paraId="754D6CEE" w14:textId="4B4D48F8" w:rsidR="00551F65" w:rsidRPr="00833E8C" w:rsidRDefault="00551F65" w:rsidP="00655267">
      <w:pPr>
        <w:pStyle w:val="VRQAIntro"/>
        <w:spacing w:after="120"/>
        <w:rPr>
          <w:color w:val="53565A" w:themeColor="accent3"/>
          <w:sz w:val="20"/>
          <w:szCs w:val="20"/>
        </w:rPr>
      </w:pPr>
      <w:r w:rsidRPr="00833E8C">
        <w:rPr>
          <w:color w:val="53565A" w:themeColor="accent3"/>
          <w:sz w:val="20"/>
          <w:szCs w:val="20"/>
        </w:rPr>
        <w:t xml:space="preserve">This Guideline ensures that students </w:t>
      </w:r>
      <w:r w:rsidRPr="00CF51D4">
        <w:rPr>
          <w:color w:val="53565A" w:themeColor="accent3"/>
          <w:sz w:val="20"/>
          <w:szCs w:val="20"/>
        </w:rPr>
        <w:t>are aware and can be confident that</w:t>
      </w:r>
      <w:r w:rsidRPr="00833E8C">
        <w:rPr>
          <w:color w:val="53565A" w:themeColor="accent3"/>
          <w:sz w:val="20"/>
          <w:szCs w:val="20"/>
        </w:rPr>
        <w:t xml:space="preserve"> VET providers have appropriate arrangements with third parties.</w:t>
      </w:r>
    </w:p>
    <w:p w14:paraId="3658D37C" w14:textId="53B334DD" w:rsidR="00551F65" w:rsidRPr="00B6718B" w:rsidRDefault="00551F65" w:rsidP="00B6718B">
      <w:pPr>
        <w:pStyle w:val="21boldmultilevel"/>
      </w:pPr>
      <w:r w:rsidRPr="00B6718B">
        <w:t>2.1</w:t>
      </w:r>
      <w:r w:rsidR="00997145" w:rsidRPr="00B6718B">
        <w:tab/>
      </w:r>
      <w:r w:rsidRPr="00B6718B">
        <w:t>An RTO must ensure that</w:t>
      </w:r>
      <w:r w:rsidR="00707634" w:rsidRPr="00B6718B">
        <w:t>,</w:t>
      </w:r>
      <w:r w:rsidRPr="00B6718B">
        <w:t xml:space="preserve"> where services are provided on its behalf by a third party, the provision of those services is the subject of a written agreement:</w:t>
      </w:r>
    </w:p>
    <w:p w14:paraId="08B5FA9E" w14:textId="1E7E1D16" w:rsidR="00551F65" w:rsidRPr="00655267" w:rsidRDefault="00551F65" w:rsidP="00881B47">
      <w:pPr>
        <w:pStyle w:val="boldhanglevel2"/>
        <w:numPr>
          <w:ilvl w:val="0"/>
          <w:numId w:val="44"/>
        </w:numPr>
        <w:ind w:left="993" w:hanging="426"/>
      </w:pPr>
      <w:r w:rsidRPr="00CF51D4">
        <w:rPr>
          <w:b/>
          <w:bCs/>
        </w:rPr>
        <w:t>a third party</w:t>
      </w:r>
      <w:r w:rsidRPr="00833E8C">
        <w:t xml:space="preserve"> </w:t>
      </w:r>
      <w:r w:rsidRPr="00655267">
        <w:t xml:space="preserve">means any party that provides services on behalf of the RTO but does not include a party to a contract of employment with the </w:t>
      </w:r>
      <w:proofErr w:type="gramStart"/>
      <w:r w:rsidRPr="00655267">
        <w:t>RTO</w:t>
      </w:r>
      <w:proofErr w:type="gramEnd"/>
    </w:p>
    <w:p w14:paraId="485C2636" w14:textId="02D98B5E" w:rsidR="00551F65" w:rsidRPr="00833E8C" w:rsidRDefault="00551F65" w:rsidP="00881B47">
      <w:pPr>
        <w:pStyle w:val="boldhanglevel2"/>
        <w:numPr>
          <w:ilvl w:val="0"/>
          <w:numId w:val="44"/>
        </w:numPr>
        <w:ind w:left="993" w:hanging="426"/>
      </w:pPr>
      <w:r w:rsidRPr="00655267">
        <w:t>services mean training, assessment, related educational or support services and/or any activities related to the recruitment of prospective students, but does not include student counselling, mediation or information and communications technology</w:t>
      </w:r>
      <w:r w:rsidRPr="00833E8C">
        <w:t xml:space="preserve"> (ICT) support services.</w:t>
      </w:r>
    </w:p>
    <w:p w14:paraId="1232C2E8" w14:textId="7B08B792" w:rsidR="00551F65" w:rsidRDefault="00551F65" w:rsidP="00B6718B">
      <w:pPr>
        <w:pStyle w:val="21boldmultilevel"/>
      </w:pPr>
      <w:r>
        <w:t>2.2</w:t>
      </w:r>
      <w:r w:rsidR="00B6718B">
        <w:tab/>
      </w:r>
      <w:r>
        <w:t xml:space="preserve">An RTO must ensure that any </w:t>
      </w:r>
      <w:proofErr w:type="gramStart"/>
      <w:r w:rsidR="00E72E20">
        <w:t>third party</w:t>
      </w:r>
      <w:proofErr w:type="gramEnd"/>
      <w:r>
        <w:t xml:space="preserve"> delivering services on its behalf is required, under a written agreement, to cooperate with the VRQA:</w:t>
      </w:r>
    </w:p>
    <w:p w14:paraId="406BF73A" w14:textId="77777777" w:rsidR="00551F65" w:rsidRPr="00E13F85" w:rsidRDefault="00551F65" w:rsidP="00655267">
      <w:pPr>
        <w:pStyle w:val="boldhanglevel2"/>
      </w:pPr>
      <w:r w:rsidRPr="00833E8C">
        <w:t xml:space="preserve">by providing accurate and factual responses to information requests from the VET Regulator relevant to the delivery of </w:t>
      </w:r>
      <w:r w:rsidRPr="00E13F85">
        <w:t>services; and</w:t>
      </w:r>
    </w:p>
    <w:p w14:paraId="08F847B6" w14:textId="77777777" w:rsidR="00551F65" w:rsidRPr="00E13F85" w:rsidRDefault="00551F65" w:rsidP="00655267">
      <w:pPr>
        <w:pStyle w:val="boldhanglevel2"/>
      </w:pPr>
      <w:r w:rsidRPr="00E13F85">
        <w:t>for the purposes of the conduct of any audit or monitoring of its operations.</w:t>
      </w:r>
    </w:p>
    <w:p w14:paraId="37E3CA37" w14:textId="774D4BE8" w:rsidR="00551F65" w:rsidRPr="00B6718B" w:rsidRDefault="00551F65" w:rsidP="00B6718B">
      <w:pPr>
        <w:pStyle w:val="21boldmultilevel"/>
      </w:pPr>
      <w:r w:rsidRPr="00B6718B">
        <w:t>2.3</w:t>
      </w:r>
      <w:r w:rsidR="00B6718B">
        <w:tab/>
      </w:r>
      <w:r w:rsidRPr="00B6718B">
        <w:t xml:space="preserve">An RTO must notify the VRQA of any written agreement </w:t>
      </w:r>
      <w:proofErr w:type="gramStart"/>
      <w:r w:rsidRPr="00B6718B">
        <w:t>entered into</w:t>
      </w:r>
      <w:proofErr w:type="gramEnd"/>
      <w:r w:rsidRPr="00B6718B">
        <w:t xml:space="preserve"> under Guideline 2.2 for the delivery of services on its behalf:</w:t>
      </w:r>
    </w:p>
    <w:p w14:paraId="38D16331" w14:textId="77777777" w:rsidR="00551F65" w:rsidRPr="00655267" w:rsidRDefault="00551F65" w:rsidP="00881B47">
      <w:pPr>
        <w:pStyle w:val="boldhanglevel2"/>
        <w:numPr>
          <w:ilvl w:val="0"/>
          <w:numId w:val="45"/>
        </w:numPr>
        <w:ind w:left="993" w:hanging="426"/>
      </w:pPr>
      <w:r w:rsidRPr="00E13F85">
        <w:t xml:space="preserve">within 30 calendar days of the agreement being entered </w:t>
      </w:r>
      <w:r w:rsidRPr="00655267">
        <w:t>into or prior to the obligations under the agreement taking effect, whichever occurs first; and</w:t>
      </w:r>
    </w:p>
    <w:p w14:paraId="53D72604" w14:textId="77777777" w:rsidR="00551F65" w:rsidRPr="00833E8C" w:rsidRDefault="00551F65" w:rsidP="00655267">
      <w:pPr>
        <w:pStyle w:val="boldhanglevel2"/>
      </w:pPr>
      <w:r w:rsidRPr="00655267">
        <w:t>within 30 calendar days of the agreement coming to an end</w:t>
      </w:r>
      <w:r w:rsidRPr="00833E8C">
        <w:t>.</w:t>
      </w:r>
    </w:p>
    <w:p w14:paraId="7FDA51C6" w14:textId="5DF6D84D" w:rsidR="00551F65" w:rsidRDefault="00551F65" w:rsidP="00B6718B">
      <w:pPr>
        <w:pStyle w:val="21boldmultilevel"/>
      </w:pPr>
      <w:r>
        <w:t>2.4</w:t>
      </w:r>
      <w:r w:rsidR="00B6718B">
        <w:tab/>
      </w:r>
      <w:r>
        <w:t>An RTO must ensure that information, whether disseminated directly by an RTO or by another party on its behalf, is both accurate and factual, including by:</w:t>
      </w:r>
    </w:p>
    <w:p w14:paraId="75800F77" w14:textId="77777777" w:rsidR="00551F65" w:rsidRPr="00655267" w:rsidRDefault="00551F65" w:rsidP="00881B47">
      <w:pPr>
        <w:pStyle w:val="boldhanglevel2"/>
        <w:numPr>
          <w:ilvl w:val="0"/>
          <w:numId w:val="46"/>
        </w:numPr>
        <w:ind w:left="993" w:hanging="426"/>
      </w:pPr>
      <w:r w:rsidRPr="00833E8C">
        <w:t xml:space="preserve">clarifying whether a third party is recruiting </w:t>
      </w:r>
      <w:r w:rsidRPr="00655267">
        <w:t>prospective students for an RTO on its behalf; and</w:t>
      </w:r>
    </w:p>
    <w:p w14:paraId="4CDE2FDB" w14:textId="77777777" w:rsidR="00551F65" w:rsidRPr="00833E8C" w:rsidRDefault="00551F65" w:rsidP="00655267">
      <w:pPr>
        <w:pStyle w:val="boldhanglevel2"/>
      </w:pPr>
      <w:r w:rsidRPr="00655267">
        <w:t>distinguishing where it is delivering training and assessment on behalf of another RTO or where training and assessment is being delivered on its behalf by a third</w:t>
      </w:r>
      <w:r w:rsidRPr="00833E8C">
        <w:t xml:space="preserve"> party. </w:t>
      </w:r>
    </w:p>
    <w:p w14:paraId="02DEC67E" w14:textId="3166297E" w:rsidR="00551F65" w:rsidRDefault="00551F65" w:rsidP="00B6718B">
      <w:pPr>
        <w:pStyle w:val="21boldmultilevel"/>
      </w:pPr>
      <w:r>
        <w:t>2.5</w:t>
      </w:r>
      <w:r w:rsidR="00B6718B">
        <w:tab/>
      </w:r>
      <w:r>
        <w:t xml:space="preserve">Prior to the enrolment of students or the commencement of training and assessment, whichever comes first, an RTO must provide, in print or through referral to an electronic copy, current and accurate information that: </w:t>
      </w:r>
    </w:p>
    <w:p w14:paraId="377192C3" w14:textId="77777777" w:rsidR="00551F65" w:rsidRPr="00E13F85" w:rsidRDefault="00551F65" w:rsidP="00881B47">
      <w:pPr>
        <w:pStyle w:val="boldhanglevel2"/>
        <w:numPr>
          <w:ilvl w:val="0"/>
          <w:numId w:val="47"/>
        </w:numPr>
        <w:ind w:left="993" w:hanging="426"/>
      </w:pPr>
      <w:r w:rsidRPr="00833E8C">
        <w:t>enables the student to make informed decisions about undertaking training with the RTO</w:t>
      </w:r>
      <w:r w:rsidRPr="00E13F85">
        <w:t>; and</w:t>
      </w:r>
    </w:p>
    <w:p w14:paraId="1B180528" w14:textId="7DBF5391" w:rsidR="00551F65" w:rsidRPr="00833E8C" w:rsidRDefault="00551F65" w:rsidP="00655267">
      <w:pPr>
        <w:pStyle w:val="boldhanglevel2"/>
      </w:pPr>
      <w:r w:rsidRPr="00833E8C">
        <w:t xml:space="preserve">(at a minimum) includes the name and contact details of any third party that will provide training/assessment, and related educational and support services to the student on </w:t>
      </w:r>
      <w:r w:rsidR="00B50161">
        <w:t>the</w:t>
      </w:r>
      <w:r w:rsidRPr="00833E8C">
        <w:t xml:space="preserve"> RTO’s behalf.</w:t>
      </w:r>
    </w:p>
    <w:p w14:paraId="038A9080" w14:textId="51890613" w:rsidR="00551F65" w:rsidRDefault="00551F65" w:rsidP="00B6718B">
      <w:pPr>
        <w:pStyle w:val="21boldmultilevel"/>
      </w:pPr>
      <w:r>
        <w:t>2.6</w:t>
      </w:r>
      <w:r w:rsidR="00B6718B">
        <w:tab/>
      </w:r>
      <w:r>
        <w:t>Where there are any changes to agreed services, an RTO must advise the student of those changes as soon as practicable, including in relation to any relevant changes to existing or new third</w:t>
      </w:r>
      <w:r w:rsidR="00B50161">
        <w:t>-</w:t>
      </w:r>
      <w:r>
        <w:t>party arrangements or changes in ownership.</w:t>
      </w:r>
    </w:p>
    <w:p w14:paraId="75D61E1E" w14:textId="6278CC2D" w:rsidR="00551F65" w:rsidRDefault="00551F65" w:rsidP="00655267">
      <w:pPr>
        <w:pStyle w:val="21boldmultilevel"/>
      </w:pPr>
      <w:r>
        <w:t>2.7</w:t>
      </w:r>
      <w:r w:rsidR="00655267">
        <w:tab/>
      </w:r>
      <w:r>
        <w:t>An RTO must have a complaints policy to manage and respond to allegations involving the conduct of:</w:t>
      </w:r>
    </w:p>
    <w:p w14:paraId="324E57C4" w14:textId="77777777" w:rsidR="00551F65" w:rsidRPr="00833E8C" w:rsidRDefault="00551F65" w:rsidP="00881B47">
      <w:pPr>
        <w:pStyle w:val="boldhanglevel2"/>
        <w:numPr>
          <w:ilvl w:val="0"/>
          <w:numId w:val="48"/>
        </w:numPr>
        <w:ind w:left="993" w:hanging="426"/>
      </w:pPr>
      <w:r w:rsidRPr="00833E8C">
        <w:t xml:space="preserve">the RTO, its trainers, </w:t>
      </w:r>
      <w:proofErr w:type="gramStart"/>
      <w:r w:rsidRPr="00833E8C">
        <w:t>assessors</w:t>
      </w:r>
      <w:proofErr w:type="gramEnd"/>
      <w:r w:rsidRPr="00833E8C">
        <w:t xml:space="preserve"> or other staff</w:t>
      </w:r>
    </w:p>
    <w:p w14:paraId="0289BF37" w14:textId="4B4AF06E" w:rsidR="00551F65" w:rsidRPr="00833E8C" w:rsidRDefault="00551F65" w:rsidP="00655267">
      <w:pPr>
        <w:pStyle w:val="boldhanglevel2"/>
      </w:pPr>
      <w:r w:rsidRPr="00833E8C">
        <w:t xml:space="preserve">a </w:t>
      </w:r>
      <w:proofErr w:type="gramStart"/>
      <w:r w:rsidR="00DB2F4B" w:rsidRPr="00833E8C">
        <w:t>third</w:t>
      </w:r>
      <w:r w:rsidR="00744BFC">
        <w:t xml:space="preserve"> </w:t>
      </w:r>
      <w:r w:rsidR="00DB2F4B" w:rsidRPr="00833E8C">
        <w:t>party</w:t>
      </w:r>
      <w:proofErr w:type="gramEnd"/>
      <w:r w:rsidRPr="00833E8C">
        <w:t xml:space="preserve"> providing services on the RTO’s behalf, its trainers, assessors or other staff</w:t>
      </w:r>
    </w:p>
    <w:p w14:paraId="79795F9E" w14:textId="77777777" w:rsidR="00551F65" w:rsidRPr="00833E8C" w:rsidRDefault="00551F65" w:rsidP="00655267">
      <w:pPr>
        <w:pStyle w:val="boldhanglevel2"/>
      </w:pPr>
      <w:r w:rsidRPr="00833E8C">
        <w:t>a student of the RTO.</w:t>
      </w:r>
    </w:p>
    <w:p w14:paraId="06D37066" w14:textId="52670B81" w:rsidR="00551F65" w:rsidRDefault="00551F65" w:rsidP="00655267">
      <w:pPr>
        <w:pStyle w:val="21boldmultilevel"/>
        <w:sectPr w:rsidR="00551F65" w:rsidSect="001D0260">
          <w:footerReference w:type="default" r:id="rId30"/>
          <w:type w:val="continuous"/>
          <w:pgSz w:w="11900" w:h="16840"/>
          <w:pgMar w:top="1985" w:right="851" w:bottom="781" w:left="851" w:header="709" w:footer="709" w:gutter="0"/>
          <w:cols w:space="284"/>
          <w:titlePg/>
          <w:docGrid w:linePitch="360"/>
        </w:sectPr>
      </w:pPr>
      <w:r>
        <w:t>2.8</w:t>
      </w:r>
      <w:r w:rsidR="00655267">
        <w:tab/>
      </w:r>
      <w:r>
        <w:t xml:space="preserve">An RTO must have an appeals policy to manage a request for the review of a decision, including an assessment decision, made by an RTO or a </w:t>
      </w:r>
      <w:proofErr w:type="gramStart"/>
      <w:r w:rsidR="00DB2F4B">
        <w:t>third</w:t>
      </w:r>
      <w:r w:rsidR="00B50161">
        <w:t xml:space="preserve"> </w:t>
      </w:r>
      <w:r w:rsidR="00DB2F4B">
        <w:t>party</w:t>
      </w:r>
      <w:proofErr w:type="gramEnd"/>
      <w:r>
        <w:t xml:space="preserve"> providing services on the RTO’s behalf</w:t>
      </w:r>
      <w:r w:rsidR="007A6865">
        <w:t>.</w:t>
      </w:r>
    </w:p>
    <w:p w14:paraId="788BABA1" w14:textId="77777777" w:rsidR="00551F65" w:rsidRPr="00471442" w:rsidRDefault="00551F65" w:rsidP="00551F65">
      <w:pPr>
        <w:pStyle w:val="Subheading"/>
        <w:sectPr w:rsidR="00551F65" w:rsidRPr="00471442" w:rsidSect="001D0260">
          <w:type w:val="continuous"/>
          <w:pgSz w:w="11900" w:h="16840"/>
          <w:pgMar w:top="1985" w:right="851" w:bottom="851" w:left="851" w:header="709" w:footer="709" w:gutter="0"/>
          <w:cols w:num="2" w:space="284"/>
          <w:titlePg/>
          <w:docGrid w:linePitch="360"/>
        </w:sectPr>
      </w:pPr>
    </w:p>
    <w:p w14:paraId="214430A2" w14:textId="77777777" w:rsidR="00551F65" w:rsidRDefault="00551F65" w:rsidP="008523B9">
      <w:pPr>
        <w:pStyle w:val="BasicParagraph"/>
        <w:suppressAutoHyphens/>
        <w:spacing w:before="240" w:after="240" w:line="240" w:lineRule="auto"/>
        <w:ind w:right="-6"/>
        <w:rPr>
          <w:rFonts w:ascii="Arial" w:hAnsi="Arial" w:cs="PostGrotesk-Medium"/>
          <w:b/>
          <w:noProof/>
          <w:color w:val="004266"/>
          <w:sz w:val="60"/>
          <w:szCs w:val="60"/>
          <w:lang w:val="en-US"/>
        </w:rPr>
      </w:pPr>
      <w:r w:rsidRPr="00C3650A">
        <w:rPr>
          <w:rFonts w:ascii="Arial" w:hAnsi="Arial" w:cs="PostGrotesk-Medium"/>
          <w:b/>
          <w:noProof/>
          <w:color w:val="004266"/>
          <w:sz w:val="60"/>
          <w:szCs w:val="60"/>
          <w:lang w:val="en-US"/>
        </w:rPr>
        <w:lastRenderedPageBreak/>
        <w:t>Guideline 3</w:t>
      </w:r>
    </w:p>
    <w:p w14:paraId="2C3BBDE2" w14:textId="77777777" w:rsidR="00325014" w:rsidRDefault="00551F65" w:rsidP="00325014">
      <w:pPr>
        <w:pStyle w:val="BasicParagraph"/>
        <w:suppressAutoHyphens/>
        <w:spacing w:after="113"/>
        <w:ind w:right="-8"/>
        <w:rPr>
          <w:rFonts w:ascii="Arial" w:hAnsi="Arial" w:cs="PostGrotesk-Medium"/>
          <w:noProof/>
          <w:color w:val="004266"/>
          <w:sz w:val="24"/>
          <w:szCs w:val="24"/>
          <w:lang w:val="en-US"/>
        </w:rPr>
      </w:pPr>
      <w:r w:rsidRPr="00045EB1">
        <w:rPr>
          <w:rFonts w:ascii="Arial" w:hAnsi="Arial" w:cs="PostGrotesk-Medium"/>
          <w:noProof/>
          <w:color w:val="004266"/>
          <w:sz w:val="24"/>
          <w:szCs w:val="24"/>
          <w:lang w:val="en-US"/>
        </w:rPr>
        <w:t>Trai</w:t>
      </w:r>
      <w:r w:rsidR="00684784">
        <w:rPr>
          <w:rFonts w:ascii="Arial" w:hAnsi="Arial" w:cs="PostGrotesk-Medium"/>
          <w:noProof/>
          <w:color w:val="004266"/>
          <w:sz w:val="24"/>
          <w:szCs w:val="24"/>
          <w:lang w:val="en-US"/>
        </w:rPr>
        <w:t>ner and assessor qualification</w:t>
      </w:r>
      <w:r w:rsidR="0081478E">
        <w:rPr>
          <w:rFonts w:ascii="Arial" w:hAnsi="Arial" w:cs="PostGrotesk-Medium"/>
          <w:noProof/>
          <w:color w:val="004266"/>
          <w:sz w:val="24"/>
          <w:szCs w:val="24"/>
          <w:lang w:val="en-US"/>
        </w:rPr>
        <w:t>s</w:t>
      </w:r>
      <w:r w:rsidR="00FD36CD">
        <w:rPr>
          <w:rFonts w:ascii="Arial" w:hAnsi="Arial" w:cs="PostGrotesk-Medium"/>
          <w:noProof/>
          <w:color w:val="004266"/>
          <w:sz w:val="24"/>
          <w:szCs w:val="24"/>
          <w:lang w:val="en-US"/>
        </w:rPr>
        <w:br/>
        <w:t>(</w:t>
      </w:r>
      <w:r w:rsidRPr="00FD36CD">
        <w:rPr>
          <w:rFonts w:ascii="Arial" w:hAnsi="Arial" w:cs="PostGrotesk-Medium"/>
          <w:noProof/>
          <w:color w:val="004266"/>
          <w:sz w:val="24"/>
          <w:szCs w:val="24"/>
          <w:lang w:val="en-US"/>
        </w:rPr>
        <w:t>including individuals working unde</w:t>
      </w:r>
      <w:r w:rsidR="00684784" w:rsidRPr="00FD36CD">
        <w:rPr>
          <w:rFonts w:ascii="Arial" w:hAnsi="Arial" w:cs="PostGrotesk-Medium"/>
          <w:noProof/>
          <w:color w:val="004266"/>
          <w:sz w:val="24"/>
          <w:szCs w:val="24"/>
          <w:lang w:val="en-US"/>
        </w:rPr>
        <w:t>r the supervision of a trainer</w:t>
      </w:r>
      <w:r w:rsidR="00325014">
        <w:rPr>
          <w:rFonts w:ascii="Arial" w:hAnsi="Arial" w:cs="PostGrotesk-Medium"/>
          <w:noProof/>
          <w:color w:val="004266"/>
          <w:sz w:val="24"/>
          <w:szCs w:val="24"/>
          <w:lang w:val="en-US"/>
        </w:rPr>
        <w:t>)</w:t>
      </w:r>
    </w:p>
    <w:p w14:paraId="3C3BD791" w14:textId="05BAF802" w:rsidR="00551F65" w:rsidRPr="00325014" w:rsidRDefault="00551F65" w:rsidP="00325014">
      <w:pPr>
        <w:pStyle w:val="BasicParagraph"/>
        <w:suppressAutoHyphens/>
        <w:spacing w:after="113"/>
        <w:ind w:right="-8"/>
        <w:rPr>
          <w:rFonts w:asciiTheme="minorHAnsi" w:hAnsiTheme="minorHAnsi" w:cstheme="minorHAnsi"/>
          <w:color w:val="53565A" w:themeColor="accent3"/>
          <w:sz w:val="20"/>
          <w:szCs w:val="20"/>
        </w:rPr>
      </w:pPr>
      <w:r w:rsidRPr="00325014">
        <w:rPr>
          <w:rFonts w:asciiTheme="minorHAnsi" w:hAnsiTheme="minorHAnsi" w:cstheme="minorHAnsi"/>
          <w:color w:val="53565A" w:themeColor="accent3"/>
          <w:sz w:val="20"/>
          <w:szCs w:val="20"/>
        </w:rPr>
        <w:t>This Guideline ensures that students are aware and can be confident that VET providers have appropriate trainers and assessors and there is high</w:t>
      </w:r>
      <w:r w:rsidR="0081478E" w:rsidRPr="00325014">
        <w:rPr>
          <w:rFonts w:asciiTheme="minorHAnsi" w:hAnsiTheme="minorHAnsi" w:cstheme="minorHAnsi"/>
          <w:color w:val="53565A" w:themeColor="accent3"/>
          <w:sz w:val="20"/>
          <w:szCs w:val="20"/>
        </w:rPr>
        <w:t>-</w:t>
      </w:r>
      <w:r w:rsidRPr="00325014">
        <w:rPr>
          <w:rFonts w:asciiTheme="minorHAnsi" w:hAnsiTheme="minorHAnsi" w:cstheme="minorHAnsi"/>
          <w:color w:val="53565A" w:themeColor="accent3"/>
          <w:sz w:val="20"/>
          <w:szCs w:val="20"/>
        </w:rPr>
        <w:t>quality delivery of training and assessment courses.</w:t>
      </w:r>
    </w:p>
    <w:p w14:paraId="5EC99D15" w14:textId="77777777" w:rsidR="00551F65" w:rsidRPr="00A72EF1" w:rsidRDefault="00551F65" w:rsidP="003C701A">
      <w:pPr>
        <w:spacing w:before="240" w:after="114" w:line="240" w:lineRule="auto"/>
        <w:rPr>
          <w:rFonts w:ascii="Arial" w:hAnsi="Arial" w:cs="Arial"/>
          <w:b/>
          <w:color w:val="007EB3" w:themeColor="background2"/>
          <w:sz w:val="20"/>
          <w:szCs w:val="20"/>
        </w:rPr>
      </w:pPr>
      <w:r w:rsidRPr="00A72EF1">
        <w:rPr>
          <w:rFonts w:ascii="Arial" w:hAnsi="Arial" w:cs="Arial"/>
          <w:b/>
          <w:color w:val="007EB3" w:themeColor="background2"/>
          <w:sz w:val="20"/>
          <w:szCs w:val="20"/>
        </w:rPr>
        <w:t>Trainer and assessor requirements</w:t>
      </w:r>
    </w:p>
    <w:p w14:paraId="779C0C70" w14:textId="00E90708" w:rsidR="00551F65" w:rsidRPr="00655267" w:rsidRDefault="00551F65" w:rsidP="00655267">
      <w:pPr>
        <w:pStyle w:val="Boldsubheadspacing"/>
        <w:ind w:left="584" w:hanging="584"/>
      </w:pPr>
      <w:r w:rsidRPr="00655267">
        <w:t>3.1</w:t>
      </w:r>
      <w:r w:rsidR="00655267">
        <w:tab/>
      </w:r>
      <w:r w:rsidRPr="00655267">
        <w:t>In addition to the requirements specified in Guidelines 3.2 and 3.3, an RTO’s training and assessment must be delivered only by persons who have:</w:t>
      </w:r>
    </w:p>
    <w:p w14:paraId="38960E69" w14:textId="77777777" w:rsidR="00551F65" w:rsidRPr="00E13F85" w:rsidRDefault="00551F65" w:rsidP="00881B47">
      <w:pPr>
        <w:pStyle w:val="boldhanglevel2"/>
        <w:numPr>
          <w:ilvl w:val="0"/>
          <w:numId w:val="49"/>
        </w:numPr>
        <w:ind w:left="993" w:hanging="426"/>
      </w:pPr>
      <w:r w:rsidRPr="00833E8C">
        <w:t xml:space="preserve">vocational competencies at least to the level being delivered and </w:t>
      </w:r>
      <w:proofErr w:type="gramStart"/>
      <w:r w:rsidRPr="00E13F85">
        <w:t>assessed;</w:t>
      </w:r>
      <w:proofErr w:type="gramEnd"/>
    </w:p>
    <w:p w14:paraId="6FB3B75F" w14:textId="77777777" w:rsidR="00551F65" w:rsidRPr="00E13F85" w:rsidRDefault="00551F65" w:rsidP="00655267">
      <w:pPr>
        <w:pStyle w:val="boldhanglevel2"/>
      </w:pPr>
      <w:r w:rsidRPr="00E13F85">
        <w:t>current industry skills directly relevant to the training and assessment being provided; and</w:t>
      </w:r>
    </w:p>
    <w:p w14:paraId="65267588" w14:textId="717D53F3" w:rsidR="005404BB" w:rsidRPr="00833E8C" w:rsidRDefault="00551F65" w:rsidP="00655267">
      <w:pPr>
        <w:pStyle w:val="boldhanglevel2"/>
      </w:pPr>
      <w:r w:rsidRPr="00833E8C">
        <w:t>current knowledg</w:t>
      </w:r>
      <w:r w:rsidRPr="00A42D69">
        <w:rPr>
          <w:color w:val="53565A"/>
        </w:rPr>
        <w:t>e and</w:t>
      </w:r>
      <w:r w:rsidRPr="00833E8C">
        <w:t xml:space="preserve"> skills in vocational training and learning that informs their training and </w:t>
      </w:r>
      <w:proofErr w:type="gramStart"/>
      <w:r w:rsidRPr="00833E8C">
        <w:t>assessment</w:t>
      </w:r>
      <w:r w:rsidR="0052781D">
        <w:t>;</w:t>
      </w:r>
      <w:proofErr w:type="gramEnd"/>
    </w:p>
    <w:p w14:paraId="1E754B12" w14:textId="77777777" w:rsidR="00E72E20" w:rsidRDefault="00E72E20" w:rsidP="00655267">
      <w:pPr>
        <w:pStyle w:val="boldhanglevel2"/>
        <w:rPr>
          <w:rFonts w:asciiTheme="minorHAnsi" w:hAnsiTheme="minorHAnsi" w:cstheme="minorHAnsi"/>
          <w:color w:val="53565A"/>
        </w:rPr>
      </w:pPr>
      <w:r>
        <w:rPr>
          <w:rFonts w:asciiTheme="minorHAnsi" w:hAnsiTheme="minorHAnsi" w:cstheme="minorHAnsi"/>
          <w:color w:val="53565A"/>
        </w:rPr>
        <w:t>i</w:t>
      </w:r>
      <w:r w:rsidR="007973A7" w:rsidRPr="00A42D69">
        <w:rPr>
          <w:rFonts w:asciiTheme="minorHAnsi" w:hAnsiTheme="minorHAnsi" w:cstheme="minorHAnsi"/>
          <w:color w:val="53565A"/>
        </w:rPr>
        <w:t>ndustry experts may also assist in training delivery and/or the assessment judgement, working alongside the trainer and/or assessor to conduct the training and/or assessment.</w:t>
      </w:r>
    </w:p>
    <w:p w14:paraId="6915D615" w14:textId="20EF361E" w:rsidR="00551F65" w:rsidRPr="00A42D69" w:rsidRDefault="00551F65" w:rsidP="00655267">
      <w:pPr>
        <w:pStyle w:val="Boldhanging"/>
      </w:pPr>
      <w:r w:rsidRPr="00A42D69">
        <w:t>3.2</w:t>
      </w:r>
      <w:r w:rsidR="00655267">
        <w:tab/>
      </w:r>
      <w:r w:rsidRPr="00A42D69">
        <w:t>An RTO’s training and assessment must be delivered only by persons who have the qualifications specified in Item 1 or Item 2 of Schedule 1 of these Guidelines.</w:t>
      </w:r>
    </w:p>
    <w:p w14:paraId="05C2CF4E" w14:textId="42F670B0" w:rsidR="00551F65" w:rsidRPr="00880C41" w:rsidRDefault="00551F65" w:rsidP="00655267">
      <w:pPr>
        <w:pStyle w:val="Boldhanging"/>
      </w:pPr>
      <w:r w:rsidRPr="00880C41">
        <w:t>3</w:t>
      </w:r>
      <w:r>
        <w:t>.3</w:t>
      </w:r>
      <w:r w:rsidR="00655267">
        <w:tab/>
      </w:r>
      <w:r w:rsidRPr="00880C41">
        <w:t>Where a person conducts assessment only, an RTO must ensure that the person has the qualification specified in Item 2 of Schedule 1 of these Guidelines.</w:t>
      </w:r>
    </w:p>
    <w:p w14:paraId="1D97977D" w14:textId="77777777" w:rsidR="00B56B9F" w:rsidRPr="00A72EF1" w:rsidRDefault="00551F65" w:rsidP="003C701A">
      <w:pPr>
        <w:spacing w:before="240" w:after="114" w:line="240" w:lineRule="auto"/>
        <w:rPr>
          <w:rFonts w:ascii="Arial" w:hAnsi="Arial" w:cs="Arial"/>
          <w:b/>
          <w:color w:val="007EB3" w:themeColor="background2"/>
          <w:sz w:val="20"/>
          <w:szCs w:val="20"/>
        </w:rPr>
      </w:pPr>
      <w:r w:rsidRPr="00A72EF1">
        <w:rPr>
          <w:rFonts w:ascii="Arial" w:hAnsi="Arial" w:cs="Arial"/>
          <w:b/>
          <w:color w:val="007EB3" w:themeColor="background2"/>
          <w:sz w:val="20"/>
          <w:szCs w:val="20"/>
        </w:rPr>
        <w:t xml:space="preserve">Individuals working under the supervision of a </w:t>
      </w:r>
      <w:proofErr w:type="gramStart"/>
      <w:r w:rsidRPr="00A72EF1">
        <w:rPr>
          <w:rFonts w:ascii="Arial" w:hAnsi="Arial" w:cs="Arial"/>
          <w:b/>
          <w:color w:val="007EB3" w:themeColor="background2"/>
          <w:sz w:val="20"/>
          <w:szCs w:val="20"/>
        </w:rPr>
        <w:t>trainer</w:t>
      </w:r>
      <w:proofErr w:type="gramEnd"/>
    </w:p>
    <w:p w14:paraId="5B9B5A12" w14:textId="7C1BB047" w:rsidR="00551F65" w:rsidRPr="001F7C8E" w:rsidRDefault="00551F65" w:rsidP="00655267">
      <w:pPr>
        <w:pStyle w:val="Boldhanging"/>
      </w:pPr>
      <w:r w:rsidRPr="00880C41">
        <w:t>3</w:t>
      </w:r>
      <w:r>
        <w:t>.4</w:t>
      </w:r>
      <w:r w:rsidR="00655267">
        <w:tab/>
      </w:r>
      <w:r w:rsidRPr="00880C41">
        <w:t xml:space="preserve">Where the RTO, in delivering training and assessment, engages an individual who is not a qualified </w:t>
      </w:r>
      <w:r>
        <w:t>trainer</w:t>
      </w:r>
      <w:r w:rsidRPr="00880C41">
        <w:t xml:space="preserve">/assessor, the individual must work under the supervision of a qualified </w:t>
      </w:r>
      <w:r>
        <w:t>trainer/</w:t>
      </w:r>
      <w:r w:rsidRPr="00880C41">
        <w:t>assessor and must not determine assessment outcomes.</w:t>
      </w:r>
    </w:p>
    <w:p w14:paraId="71DB3F33" w14:textId="270776A1" w:rsidR="00551F65" w:rsidRPr="00880C41" w:rsidRDefault="00551F65" w:rsidP="00655267">
      <w:pPr>
        <w:pStyle w:val="Boldhanging"/>
      </w:pPr>
      <w:r>
        <w:t>3.5</w:t>
      </w:r>
      <w:r w:rsidR="00655267">
        <w:tab/>
      </w:r>
      <w:r w:rsidRPr="00880C41">
        <w:t>An RTO must ensure that any individual working under the supervision of a trainer:</w:t>
      </w:r>
    </w:p>
    <w:p w14:paraId="03147F7E" w14:textId="2BFBB407" w:rsidR="00551F65" w:rsidRPr="00E72E20" w:rsidRDefault="00551F65" w:rsidP="00881B47">
      <w:pPr>
        <w:pStyle w:val="boldhanglevel2"/>
        <w:numPr>
          <w:ilvl w:val="0"/>
          <w:numId w:val="50"/>
        </w:numPr>
        <w:ind w:left="993" w:hanging="426"/>
      </w:pPr>
      <w:r w:rsidRPr="00E72E20">
        <w:t xml:space="preserve">holds the skill set defined in </w:t>
      </w:r>
      <w:r w:rsidRPr="00655267">
        <w:rPr>
          <w:b/>
          <w:bCs/>
        </w:rPr>
        <w:t>Item 4 of Schedule 1</w:t>
      </w:r>
      <w:r w:rsidRPr="00E72E20">
        <w:t xml:space="preserve"> of these Guidelines</w:t>
      </w:r>
      <w:r w:rsidR="007973A7" w:rsidRPr="00E72E20">
        <w:t xml:space="preserve">, that is relevant to the learner cohort which the individual is involved in training and assessing, </w:t>
      </w:r>
      <w:r w:rsidR="007973A7" w:rsidRPr="00655267">
        <w:rPr>
          <w:b/>
          <w:bCs/>
        </w:rPr>
        <w:t>or</w:t>
      </w:r>
      <w:r w:rsidR="007973A7" w:rsidRPr="00E72E20">
        <w:t xml:space="preserve"> is actively working towards a training and assessment credential specified in </w:t>
      </w:r>
      <w:r w:rsidR="007973A7" w:rsidRPr="00655267">
        <w:rPr>
          <w:b/>
          <w:bCs/>
        </w:rPr>
        <w:t xml:space="preserve">Item </w:t>
      </w:r>
      <w:r w:rsidR="006F17D1" w:rsidRPr="00655267">
        <w:rPr>
          <w:b/>
          <w:bCs/>
        </w:rPr>
        <w:t>1</w:t>
      </w:r>
      <w:r w:rsidR="007973A7" w:rsidRPr="00655267">
        <w:rPr>
          <w:b/>
          <w:bCs/>
        </w:rPr>
        <w:t xml:space="preserve"> of Schedule </w:t>
      </w:r>
      <w:proofErr w:type="gramStart"/>
      <w:r w:rsidR="007973A7" w:rsidRPr="00655267">
        <w:rPr>
          <w:b/>
          <w:bCs/>
        </w:rPr>
        <w:t>1</w:t>
      </w:r>
      <w:r w:rsidRPr="00E72E20">
        <w:t>;</w:t>
      </w:r>
      <w:proofErr w:type="gramEnd"/>
    </w:p>
    <w:p w14:paraId="446BB0E8" w14:textId="77777777" w:rsidR="00551F65" w:rsidRPr="00E13F85" w:rsidRDefault="00551F65" w:rsidP="00655267">
      <w:pPr>
        <w:pStyle w:val="boldhanglevel2"/>
      </w:pPr>
      <w:r w:rsidRPr="00E13F85">
        <w:t>has vocational competencies at least to the level being delivered and assessed; and</w:t>
      </w:r>
    </w:p>
    <w:p w14:paraId="726E8D98" w14:textId="1B702966" w:rsidR="005404BB" w:rsidRDefault="00551F65" w:rsidP="00655267">
      <w:pPr>
        <w:pStyle w:val="boldhanglevel2"/>
      </w:pPr>
      <w:r w:rsidRPr="00833E8C">
        <w:t>has current industry skills directly relevant to the training and assessment being provided.</w:t>
      </w:r>
    </w:p>
    <w:p w14:paraId="440C0031" w14:textId="25E73BA8" w:rsidR="00551F65" w:rsidRPr="00A42D69" w:rsidRDefault="005404BB" w:rsidP="00A42D69">
      <w:pPr>
        <w:spacing w:after="160" w:line="259" w:lineRule="auto"/>
        <w:rPr>
          <w:rFonts w:ascii="Arial" w:hAnsi="Arial" w:cs="Arial"/>
          <w:color w:val="53565A" w:themeColor="accent3"/>
          <w:sz w:val="20"/>
          <w:szCs w:val="20"/>
        </w:rPr>
      </w:pPr>
      <w:r>
        <w:rPr>
          <w:rFonts w:ascii="Arial" w:hAnsi="Arial" w:cs="Arial"/>
          <w:color w:val="53565A" w:themeColor="accent3"/>
          <w:sz w:val="20"/>
          <w:szCs w:val="20"/>
        </w:rPr>
        <w:br w:type="page"/>
      </w:r>
    </w:p>
    <w:p w14:paraId="7135996C" w14:textId="77777777" w:rsidR="00551F65" w:rsidRPr="00526CA1" w:rsidRDefault="00551F65" w:rsidP="008523B9">
      <w:pPr>
        <w:pStyle w:val="BasicParagraph"/>
        <w:suppressAutoHyphens/>
        <w:spacing w:before="240" w:after="240" w:line="240" w:lineRule="auto"/>
        <w:ind w:right="-6"/>
        <w:rPr>
          <w:rFonts w:ascii="Arial" w:hAnsi="Arial" w:cs="PostGrotesk-Medium"/>
          <w:b/>
          <w:noProof/>
          <w:color w:val="004266"/>
          <w:sz w:val="60"/>
          <w:szCs w:val="60"/>
          <w:lang w:val="en-US"/>
        </w:rPr>
      </w:pPr>
      <w:r w:rsidRPr="00526CA1">
        <w:rPr>
          <w:rFonts w:ascii="Arial" w:hAnsi="Arial" w:cs="PostGrotesk-Medium"/>
          <w:b/>
          <w:noProof/>
          <w:color w:val="004266"/>
          <w:sz w:val="60"/>
          <w:szCs w:val="60"/>
          <w:lang w:val="en-US"/>
        </w:rPr>
        <w:lastRenderedPageBreak/>
        <w:t>Guideline 4</w:t>
      </w:r>
    </w:p>
    <w:p w14:paraId="304BC4F6" w14:textId="77777777" w:rsidR="00551F65" w:rsidRPr="00045EB1" w:rsidRDefault="00551F65" w:rsidP="00551F65">
      <w:pPr>
        <w:pStyle w:val="VRQAIntro"/>
        <w:sectPr w:rsidR="00551F65" w:rsidRPr="00045EB1" w:rsidSect="001D0260">
          <w:pgSz w:w="11900" w:h="16840"/>
          <w:pgMar w:top="1985" w:right="851" w:bottom="851" w:left="851" w:header="709" w:footer="397" w:gutter="0"/>
          <w:cols w:space="284"/>
          <w:docGrid w:linePitch="360"/>
        </w:sectPr>
      </w:pPr>
      <w:r w:rsidRPr="00045EB1">
        <w:rPr>
          <w:rFonts w:cs="PostGrotesk-Medium"/>
          <w:noProof/>
          <w:color w:val="004266"/>
          <w:lang w:val="en-US"/>
        </w:rPr>
        <w:t>Delivery of training and assessment services</w:t>
      </w:r>
    </w:p>
    <w:p w14:paraId="65CFED9A" w14:textId="70C9192C" w:rsidR="00551F65" w:rsidRPr="00833E8C" w:rsidRDefault="00551F65" w:rsidP="00551F65">
      <w:pPr>
        <w:pStyle w:val="VRQAIntro"/>
        <w:rPr>
          <w:color w:val="53565A" w:themeColor="accent3"/>
          <w:sz w:val="20"/>
          <w:szCs w:val="20"/>
        </w:rPr>
      </w:pPr>
      <w:r w:rsidRPr="00833E8C">
        <w:rPr>
          <w:color w:val="53565A" w:themeColor="accent3"/>
          <w:sz w:val="20"/>
          <w:szCs w:val="20"/>
        </w:rPr>
        <w:t>This Guideline has been designed to ensure that students are aware of and can be confident of the quality of VET providers that deliver training and assessment services.</w:t>
      </w:r>
    </w:p>
    <w:p w14:paraId="74DB1DC9" w14:textId="6DD7B2E1" w:rsidR="00551F65" w:rsidRPr="00A72EF1" w:rsidRDefault="00551F65" w:rsidP="00282111">
      <w:pPr>
        <w:spacing w:before="240" w:after="114" w:line="240" w:lineRule="auto"/>
        <w:rPr>
          <w:rFonts w:ascii="Arial" w:hAnsi="Arial" w:cs="Arial"/>
          <w:b/>
          <w:color w:val="007EB3" w:themeColor="background2"/>
          <w:sz w:val="20"/>
          <w:szCs w:val="20"/>
        </w:rPr>
      </w:pPr>
      <w:r w:rsidRPr="00A72EF1">
        <w:rPr>
          <w:rFonts w:ascii="Arial" w:hAnsi="Arial" w:cs="Arial"/>
          <w:b/>
          <w:color w:val="007EB3" w:themeColor="background2"/>
          <w:sz w:val="20"/>
          <w:szCs w:val="20"/>
        </w:rPr>
        <w:t xml:space="preserve">Amount of </w:t>
      </w:r>
      <w:r w:rsidR="00ED3C9B">
        <w:rPr>
          <w:rFonts w:ascii="Arial" w:hAnsi="Arial" w:cs="Arial"/>
          <w:b/>
          <w:color w:val="007EB3" w:themeColor="background2"/>
          <w:sz w:val="20"/>
          <w:szCs w:val="20"/>
        </w:rPr>
        <w:t>t</w:t>
      </w:r>
      <w:r w:rsidRPr="00A72EF1">
        <w:rPr>
          <w:rFonts w:ascii="Arial" w:hAnsi="Arial" w:cs="Arial"/>
          <w:b/>
          <w:color w:val="007EB3" w:themeColor="background2"/>
          <w:sz w:val="20"/>
          <w:szCs w:val="20"/>
        </w:rPr>
        <w:t>raining</w:t>
      </w:r>
    </w:p>
    <w:p w14:paraId="151296FE" w14:textId="73795FB5" w:rsidR="00551F65" w:rsidRPr="001F7C8E" w:rsidRDefault="00551F65" w:rsidP="00561BA8">
      <w:pPr>
        <w:pStyle w:val="Boldhanging"/>
      </w:pPr>
      <w:r>
        <w:t>4.1</w:t>
      </w:r>
      <w:r w:rsidR="00561BA8">
        <w:tab/>
      </w:r>
      <w:r w:rsidRPr="00B537B4">
        <w:t>An RTO’s training and assessment strategies and practices, including the amount of training it provides, must be consistent with the requirements of the training packages and VET</w:t>
      </w:r>
      <w:r w:rsidR="00ED3C9B">
        <w:t>-</w:t>
      </w:r>
      <w:r w:rsidRPr="00B537B4">
        <w:t>accredited courses</w:t>
      </w:r>
      <w:r w:rsidR="007F21CB">
        <w:t>,</w:t>
      </w:r>
      <w:r w:rsidRPr="00B537B4">
        <w:t xml:space="preserve"> and enable each student to meet the requirements for each unit of competency or module in which the student is enrolled.</w:t>
      </w:r>
    </w:p>
    <w:p w14:paraId="05374234" w14:textId="080F3987" w:rsidR="00551F65" w:rsidRPr="001F7C8E" w:rsidRDefault="00551F65" w:rsidP="00561BA8">
      <w:pPr>
        <w:pStyle w:val="Boldhanging"/>
      </w:pPr>
      <w:r>
        <w:t>4.2</w:t>
      </w:r>
      <w:r w:rsidR="00561BA8">
        <w:tab/>
      </w:r>
      <w:r w:rsidRPr="00B537B4">
        <w:t xml:space="preserve">For the purposes of Guideline 4.1, an RTO must determine the amount of training it provides to each student </w:t>
      </w:r>
      <w:proofErr w:type="gramStart"/>
      <w:r w:rsidRPr="00B537B4">
        <w:t>with regard to</w:t>
      </w:r>
      <w:proofErr w:type="gramEnd"/>
      <w:r w:rsidRPr="00B537B4">
        <w:t>:</w:t>
      </w:r>
    </w:p>
    <w:p w14:paraId="33F373A6" w14:textId="32C24733" w:rsidR="00551F65" w:rsidRPr="00E13F85" w:rsidRDefault="00551F65" w:rsidP="00881B47">
      <w:pPr>
        <w:pStyle w:val="boldhanglevel2"/>
        <w:numPr>
          <w:ilvl w:val="0"/>
          <w:numId w:val="51"/>
        </w:numPr>
        <w:ind w:left="993" w:hanging="426"/>
      </w:pPr>
      <w:r w:rsidRPr="00833E8C">
        <w:t xml:space="preserve">the existing skills, knowledge and experience of the </w:t>
      </w:r>
      <w:proofErr w:type="gramStart"/>
      <w:r w:rsidRPr="00E13F85">
        <w:t>student;</w:t>
      </w:r>
      <w:proofErr w:type="gramEnd"/>
    </w:p>
    <w:p w14:paraId="1DA867F8" w14:textId="77777777" w:rsidR="00551F65" w:rsidRPr="00E13F85" w:rsidRDefault="00551F65" w:rsidP="00561BA8">
      <w:pPr>
        <w:pStyle w:val="boldhanglevel2"/>
      </w:pPr>
      <w:r w:rsidRPr="00E13F85">
        <w:t>the mode of delivery; and</w:t>
      </w:r>
    </w:p>
    <w:p w14:paraId="60A96591" w14:textId="77777777" w:rsidR="00551F65" w:rsidRPr="00833E8C" w:rsidRDefault="00551F65" w:rsidP="00561BA8">
      <w:pPr>
        <w:pStyle w:val="boldhanglevel2"/>
      </w:pPr>
      <w:r w:rsidRPr="00833E8C">
        <w:t>where a full qualification is not being delivered, the number of units and/or modules being delivered as a proportion of the full qualification.</w:t>
      </w:r>
    </w:p>
    <w:p w14:paraId="5DAA48A9" w14:textId="623236B5" w:rsidR="00551F65" w:rsidRPr="00A72EF1" w:rsidRDefault="00551F65" w:rsidP="00282111">
      <w:pPr>
        <w:spacing w:before="240" w:after="114" w:line="240" w:lineRule="auto"/>
        <w:rPr>
          <w:rFonts w:ascii="Arial" w:hAnsi="Arial" w:cs="Arial"/>
          <w:b/>
          <w:color w:val="007EB3" w:themeColor="background2"/>
          <w:sz w:val="20"/>
          <w:szCs w:val="20"/>
        </w:rPr>
      </w:pPr>
      <w:r w:rsidRPr="00A72EF1">
        <w:rPr>
          <w:rFonts w:ascii="Arial" w:hAnsi="Arial" w:cs="Arial"/>
          <w:b/>
          <w:color w:val="007EB3" w:themeColor="background2"/>
          <w:sz w:val="20"/>
          <w:szCs w:val="20"/>
        </w:rPr>
        <w:t xml:space="preserve">Training and </w:t>
      </w:r>
      <w:r w:rsidR="00ED3C9B">
        <w:rPr>
          <w:rFonts w:ascii="Arial" w:hAnsi="Arial" w:cs="Arial"/>
          <w:b/>
          <w:color w:val="007EB3" w:themeColor="background2"/>
          <w:sz w:val="20"/>
          <w:szCs w:val="20"/>
        </w:rPr>
        <w:t>a</w:t>
      </w:r>
      <w:r w:rsidRPr="00A72EF1">
        <w:rPr>
          <w:rFonts w:ascii="Arial" w:hAnsi="Arial" w:cs="Arial"/>
          <w:b/>
          <w:color w:val="007EB3" w:themeColor="background2"/>
          <w:sz w:val="20"/>
          <w:szCs w:val="20"/>
        </w:rPr>
        <w:t>ssessment courses</w:t>
      </w:r>
    </w:p>
    <w:p w14:paraId="68B26531" w14:textId="5206C02F" w:rsidR="00551F65" w:rsidRPr="001F7C8E" w:rsidRDefault="00551F65" w:rsidP="00561BA8">
      <w:pPr>
        <w:pStyle w:val="Boldhanging"/>
      </w:pPr>
      <w:r w:rsidRPr="00B537B4">
        <w:t>4.3</w:t>
      </w:r>
      <w:r w:rsidR="00561BA8">
        <w:tab/>
      </w:r>
      <w:r w:rsidRPr="00B537B4">
        <w:t xml:space="preserve">From 1 January 2016, to deliver any </w:t>
      </w:r>
      <w:r w:rsidR="00CC4DF4">
        <w:t>Australian Qualifications Framework (</w:t>
      </w:r>
      <w:r w:rsidRPr="00B537B4">
        <w:t>AQF</w:t>
      </w:r>
      <w:r w:rsidR="00CC4DF4">
        <w:t>)</w:t>
      </w:r>
      <w:r w:rsidRPr="00B537B4">
        <w:t xml:space="preserve"> qualification or assessor skill set from the Training and Education Training Package (or its successor), an RTO must have undergone an independent validation of its assessment system, tools, </w:t>
      </w:r>
      <w:proofErr w:type="gramStart"/>
      <w:r w:rsidRPr="00B537B4">
        <w:t>processes</w:t>
      </w:r>
      <w:proofErr w:type="gramEnd"/>
      <w:r w:rsidRPr="00B537B4">
        <w:t xml:space="preserve"> and outcomes in accordance with the requirements contained in Schedule 2 (and the definitions of independent validation and validation) of these Guidelines.</w:t>
      </w:r>
    </w:p>
    <w:p w14:paraId="1EE0F4ED" w14:textId="45C592C4" w:rsidR="00551F65" w:rsidRPr="00B537B4" w:rsidRDefault="00551F65" w:rsidP="00561BA8">
      <w:pPr>
        <w:pStyle w:val="Boldhanging"/>
      </w:pPr>
      <w:r w:rsidRPr="00B537B4">
        <w:t>4.4</w:t>
      </w:r>
      <w:r>
        <w:t xml:space="preserve"> </w:t>
      </w:r>
      <w:r w:rsidR="00561BA8">
        <w:tab/>
      </w:r>
      <w:r w:rsidRPr="00B537B4">
        <w:t>From 1 January 2016, to deliver any AQF qualification or skill set from the Training and Education Training Package (or its successor), an RTO must ensure that all trainers and assessors delivering the training and assessment hold the training and assessment qualification at least to the level being delivered.</w:t>
      </w:r>
    </w:p>
    <w:p w14:paraId="3720DFB2" w14:textId="14EF9220" w:rsidR="00551F65" w:rsidRPr="001F7C8E" w:rsidRDefault="00551F65" w:rsidP="00561BA8">
      <w:pPr>
        <w:pStyle w:val="Boldhanging"/>
      </w:pPr>
      <w:r w:rsidRPr="00B537B4">
        <w:t>4.5</w:t>
      </w:r>
      <w:r w:rsidR="00561BA8">
        <w:tab/>
      </w:r>
      <w:r w:rsidRPr="00B537B4">
        <w:t>From 1 January 2017, to deliver the training and assessment qualification specified in Item 1 of Schedule 1 of these Guidelines, or any assessor skill set from the Training and Education Training Package (or its successor), an RTO must ensure all trainers and assessors delivering the training and assessment:</w:t>
      </w:r>
    </w:p>
    <w:p w14:paraId="033280F7" w14:textId="77777777" w:rsidR="00551F65" w:rsidRPr="00E13F85" w:rsidRDefault="00551F65" w:rsidP="00881B47">
      <w:pPr>
        <w:pStyle w:val="boldhanglevel2"/>
        <w:numPr>
          <w:ilvl w:val="0"/>
          <w:numId w:val="52"/>
        </w:numPr>
        <w:ind w:left="993" w:hanging="426"/>
      </w:pPr>
      <w:r w:rsidRPr="00833E8C">
        <w:t xml:space="preserve">hold the qualification specified in Item 5 of Schedule 1 of these </w:t>
      </w:r>
      <w:r w:rsidRPr="00E13F85">
        <w:t>Guidelines; or</w:t>
      </w:r>
    </w:p>
    <w:p w14:paraId="438A3A47" w14:textId="3B69AD06" w:rsidR="00551F65" w:rsidRPr="00833E8C" w:rsidRDefault="00551F65" w:rsidP="00561BA8">
      <w:pPr>
        <w:pStyle w:val="boldhanglevel2"/>
      </w:pPr>
      <w:r w:rsidRPr="00833E8C">
        <w:t xml:space="preserve">work under the supervision of a trainer </w:t>
      </w:r>
      <w:r w:rsidR="00006D6D">
        <w:t>who</w:t>
      </w:r>
      <w:r w:rsidR="00006D6D" w:rsidRPr="00833E8C">
        <w:t xml:space="preserve"> </w:t>
      </w:r>
      <w:r w:rsidRPr="00833E8C">
        <w:t>holds the qualification specified in Item 5 of Schedule 1 of these Guidelines.</w:t>
      </w:r>
    </w:p>
    <w:p w14:paraId="28EA98A1" w14:textId="39DF1DA3" w:rsidR="00551F65" w:rsidRPr="001F7C8E" w:rsidRDefault="00551F65" w:rsidP="00561BA8">
      <w:pPr>
        <w:pStyle w:val="Boldhanging"/>
      </w:pPr>
      <w:r w:rsidRPr="00B537B4">
        <w:t>4.6</w:t>
      </w:r>
      <w:r w:rsidR="00561BA8">
        <w:tab/>
      </w:r>
      <w:r w:rsidRPr="00B537B4">
        <w:t xml:space="preserve">An RTO must ensure that any individual working under supervision holds the qualification specified in Item </w:t>
      </w:r>
      <w:r>
        <w:t>4</w:t>
      </w:r>
      <w:r w:rsidRPr="00B537B4">
        <w:t xml:space="preserve"> of Schedule 1 of these Guidelines and does not determine assessment outcomes.</w:t>
      </w:r>
    </w:p>
    <w:p w14:paraId="4AEE1302" w14:textId="4C727DF2" w:rsidR="00551F65" w:rsidRPr="00B537B4" w:rsidRDefault="00551F65" w:rsidP="00561BA8">
      <w:pPr>
        <w:pStyle w:val="Boldhanging"/>
      </w:pPr>
      <w:r w:rsidRPr="00B537B4">
        <w:t>4.7</w:t>
      </w:r>
      <w:r w:rsidR="00561BA8">
        <w:tab/>
      </w:r>
      <w:r w:rsidRPr="00B537B4">
        <w:t>An application to add any AQF qualification or assessor skill set from the Training and Education Training Package (or its successor) to an RTO’s scope of registration will only be granted if an RTO has:</w:t>
      </w:r>
    </w:p>
    <w:p w14:paraId="2A5C083F" w14:textId="780B6AAF" w:rsidR="00551F65" w:rsidRPr="00E13F85" w:rsidRDefault="00551F65" w:rsidP="00881B47">
      <w:pPr>
        <w:pStyle w:val="boldhanglevel2"/>
        <w:numPr>
          <w:ilvl w:val="0"/>
          <w:numId w:val="53"/>
        </w:numPr>
        <w:ind w:left="993" w:hanging="426"/>
      </w:pPr>
      <w:r w:rsidRPr="00833E8C">
        <w:t xml:space="preserve">held registration for at least </w:t>
      </w:r>
      <w:r w:rsidR="007F21CB">
        <w:t>2</w:t>
      </w:r>
      <w:r w:rsidR="007F21CB" w:rsidRPr="00833E8C">
        <w:t xml:space="preserve"> </w:t>
      </w:r>
      <w:r w:rsidRPr="00833E8C">
        <w:t xml:space="preserve">years continuously at the time of adding the qualification and/or skill set to </w:t>
      </w:r>
      <w:r w:rsidRPr="00E13F85">
        <w:t>scope; and</w:t>
      </w:r>
    </w:p>
    <w:p w14:paraId="27B52E88" w14:textId="77777777" w:rsidR="00551F65" w:rsidRPr="00833E8C" w:rsidRDefault="00551F65" w:rsidP="00561BA8">
      <w:pPr>
        <w:pStyle w:val="boldhanglevel2"/>
        <w:sectPr w:rsidR="00551F65" w:rsidRPr="00833E8C" w:rsidSect="001D0260">
          <w:type w:val="continuous"/>
          <w:pgSz w:w="11900" w:h="16840"/>
          <w:pgMar w:top="1985" w:right="851" w:bottom="851" w:left="851" w:header="709" w:footer="709" w:gutter="0"/>
          <w:cols w:space="284"/>
          <w:docGrid w:linePitch="360"/>
        </w:sectPr>
      </w:pPr>
      <w:r w:rsidRPr="00833E8C">
        <w:t xml:space="preserve">from 1 January 2016, undergone an independent validation of its assessment system, tools, </w:t>
      </w:r>
      <w:proofErr w:type="gramStart"/>
      <w:r w:rsidRPr="00833E8C">
        <w:t>processes</w:t>
      </w:r>
      <w:proofErr w:type="gramEnd"/>
      <w:r w:rsidRPr="00833E8C">
        <w:t xml:space="preserve"> and outcomes in accordance with Guideline 4.3.</w:t>
      </w:r>
    </w:p>
    <w:p w14:paraId="24EB890A" w14:textId="77777777" w:rsidR="00551F65" w:rsidRDefault="00551F65" w:rsidP="008523B9">
      <w:pPr>
        <w:pStyle w:val="BasicParagraph"/>
        <w:suppressAutoHyphens/>
        <w:spacing w:before="240" w:after="240" w:line="240" w:lineRule="auto"/>
        <w:ind w:right="-6"/>
        <w:rPr>
          <w:rFonts w:ascii="Arial" w:hAnsi="Arial" w:cs="PostGrotesk-Medium"/>
          <w:b/>
          <w:noProof/>
          <w:color w:val="004266"/>
          <w:sz w:val="60"/>
          <w:szCs w:val="60"/>
          <w:lang w:val="en-US"/>
        </w:rPr>
      </w:pPr>
      <w:r w:rsidRPr="00C3650A">
        <w:rPr>
          <w:rFonts w:ascii="Arial" w:hAnsi="Arial" w:cs="PostGrotesk-Medium"/>
          <w:b/>
          <w:noProof/>
          <w:color w:val="004266"/>
          <w:sz w:val="60"/>
          <w:szCs w:val="60"/>
          <w:lang w:val="en-US"/>
        </w:rPr>
        <w:lastRenderedPageBreak/>
        <w:t>Guideline 5</w:t>
      </w:r>
    </w:p>
    <w:p w14:paraId="7AF4FDF3" w14:textId="77777777" w:rsidR="00551F65" w:rsidRPr="00F968A7" w:rsidRDefault="00684784" w:rsidP="00551F65">
      <w:pPr>
        <w:pStyle w:val="BasicParagraph"/>
        <w:suppressAutoHyphens/>
        <w:spacing w:after="113"/>
        <w:ind w:right="-8"/>
        <w:rPr>
          <w:rFonts w:ascii="Arial" w:hAnsi="Arial" w:cs="PostGrotesk-Medium"/>
          <w:noProof/>
          <w:color w:val="004266"/>
          <w:sz w:val="24"/>
          <w:szCs w:val="24"/>
          <w:lang w:val="en-US"/>
        </w:rPr>
        <w:sectPr w:rsidR="00551F65" w:rsidRPr="00F968A7" w:rsidSect="001D0260">
          <w:pgSz w:w="11900" w:h="16840"/>
          <w:pgMar w:top="1985" w:right="851" w:bottom="851" w:left="851" w:header="709" w:footer="397" w:gutter="0"/>
          <w:cols w:space="284"/>
          <w:docGrid w:linePitch="360"/>
        </w:sectPr>
      </w:pPr>
      <w:r>
        <w:rPr>
          <w:rFonts w:ascii="Arial" w:hAnsi="Arial" w:cs="PostGrotesk-Medium"/>
          <w:noProof/>
          <w:color w:val="004266"/>
          <w:sz w:val="24"/>
          <w:szCs w:val="24"/>
          <w:lang w:val="en-US"/>
        </w:rPr>
        <w:t>Annual declaration of c</w:t>
      </w:r>
      <w:r w:rsidR="00551F65" w:rsidRPr="00F968A7">
        <w:rPr>
          <w:rFonts w:ascii="Arial" w:hAnsi="Arial" w:cs="PostGrotesk-Medium"/>
          <w:noProof/>
          <w:color w:val="004266"/>
          <w:sz w:val="24"/>
          <w:szCs w:val="24"/>
          <w:lang w:val="en-US"/>
        </w:rPr>
        <w:t>ompliance</w:t>
      </w:r>
    </w:p>
    <w:p w14:paraId="23BF51C2" w14:textId="1E787E5C" w:rsidR="00551F65" w:rsidRPr="00052875" w:rsidRDefault="00551F65" w:rsidP="00551F65">
      <w:pPr>
        <w:pStyle w:val="VRQAIntro"/>
        <w:rPr>
          <w:color w:val="53565A" w:themeColor="accent3"/>
          <w:sz w:val="20"/>
          <w:szCs w:val="20"/>
        </w:rPr>
      </w:pPr>
      <w:r w:rsidRPr="00052875">
        <w:rPr>
          <w:color w:val="53565A" w:themeColor="accent3"/>
          <w:sz w:val="20"/>
          <w:szCs w:val="20"/>
        </w:rPr>
        <w:t>This Guideline ensure</w:t>
      </w:r>
      <w:r w:rsidR="002E2373" w:rsidRPr="00052875">
        <w:rPr>
          <w:color w:val="53565A" w:themeColor="accent3"/>
          <w:sz w:val="20"/>
          <w:szCs w:val="20"/>
        </w:rPr>
        <w:t>s</w:t>
      </w:r>
      <w:r w:rsidRPr="00052875">
        <w:rPr>
          <w:color w:val="53565A" w:themeColor="accent3"/>
          <w:sz w:val="20"/>
          <w:szCs w:val="20"/>
        </w:rPr>
        <w:t xml:space="preserve"> that VET providers undertake an annual self-compliance check of existing regulatory requirements. It includes reference to the </w:t>
      </w:r>
      <w:r w:rsidR="005E2ED1" w:rsidRPr="00052875">
        <w:rPr>
          <w:color w:val="53565A" w:themeColor="accent3"/>
          <w:sz w:val="20"/>
          <w:szCs w:val="20"/>
        </w:rPr>
        <w:t>Australian Quality Training Framework (AQTF)</w:t>
      </w:r>
      <w:r w:rsidRPr="00052875">
        <w:rPr>
          <w:color w:val="53565A" w:themeColor="accent3"/>
          <w:sz w:val="20"/>
          <w:szCs w:val="20"/>
        </w:rPr>
        <w:t xml:space="preserve"> which includes conditions and standards that Victorian RTOs are required to comply with under the </w:t>
      </w:r>
      <w:r w:rsidRPr="00052875">
        <w:rPr>
          <w:i/>
          <w:color w:val="53565A" w:themeColor="accent3"/>
          <w:sz w:val="20"/>
          <w:szCs w:val="20"/>
        </w:rPr>
        <w:t>Education and Training Reform Act 2006</w:t>
      </w:r>
      <w:r w:rsidRPr="00052875">
        <w:rPr>
          <w:color w:val="53565A" w:themeColor="accent3"/>
          <w:sz w:val="20"/>
          <w:szCs w:val="20"/>
        </w:rPr>
        <w:t xml:space="preserve"> (available on the VRQA website). </w:t>
      </w:r>
    </w:p>
    <w:p w14:paraId="7DB04A54" w14:textId="32C754D3" w:rsidR="00551F65" w:rsidRPr="00B537B4" w:rsidRDefault="00551F65" w:rsidP="00561BA8">
      <w:pPr>
        <w:pStyle w:val="Boldhanging"/>
      </w:pPr>
      <w:r w:rsidRPr="00B537B4">
        <w:t>5.1</w:t>
      </w:r>
      <w:r w:rsidR="00561BA8">
        <w:tab/>
      </w:r>
      <w:r w:rsidRPr="00B537B4">
        <w:t xml:space="preserve">An RTO </w:t>
      </w:r>
      <w:r w:rsidRPr="007E62D6">
        <w:t>registered with</w:t>
      </w:r>
      <w:r w:rsidRPr="00B537B4">
        <w:t xml:space="preserve"> the VRQA must provide an annual declaration of compliance with the AQTF Essential Conditions and Standards for Continuing Registration (AQTF Standards) and these Guidelines, and </w:t>
      </w:r>
      <w:proofErr w:type="gramStart"/>
      <w:r w:rsidRPr="00B537B4">
        <w:t>in particular whether</w:t>
      </w:r>
      <w:proofErr w:type="gramEnd"/>
      <w:r w:rsidRPr="00B537B4">
        <w:t xml:space="preserve"> it:</w:t>
      </w:r>
    </w:p>
    <w:p w14:paraId="6F2063F6" w14:textId="77777777" w:rsidR="00551F65" w:rsidRPr="00E13F85" w:rsidRDefault="00551F65" w:rsidP="00881B47">
      <w:pPr>
        <w:pStyle w:val="boldhanglevel2"/>
        <w:numPr>
          <w:ilvl w:val="0"/>
          <w:numId w:val="54"/>
        </w:numPr>
        <w:ind w:left="993" w:hanging="426"/>
      </w:pPr>
      <w:r w:rsidRPr="00833E8C">
        <w:t xml:space="preserve">currently meets the requirements of the AQTF Standards and these Guidelines across </w:t>
      </w:r>
      <w:proofErr w:type="gramStart"/>
      <w:r w:rsidRPr="00833E8C">
        <w:t>all of</w:t>
      </w:r>
      <w:proofErr w:type="gramEnd"/>
      <w:r w:rsidRPr="00833E8C">
        <w:t xml:space="preserve"> its existing scope of </w:t>
      </w:r>
      <w:r w:rsidRPr="00E13F85">
        <w:t>registration; and</w:t>
      </w:r>
    </w:p>
    <w:p w14:paraId="48A7C07D" w14:textId="0F945196" w:rsidR="00551F65" w:rsidRPr="00E13F85" w:rsidRDefault="00551F65" w:rsidP="00561BA8">
      <w:pPr>
        <w:pStyle w:val="boldhanglevel2"/>
      </w:pPr>
      <w:r w:rsidRPr="00E13F85">
        <w:t xml:space="preserve">has met the requirements of the AQTF Standards for all AQF certification documentation </w:t>
      </w:r>
      <w:r w:rsidR="00754FD1" w:rsidRPr="00E13F85">
        <w:t xml:space="preserve">that </w:t>
      </w:r>
      <w:r w:rsidRPr="00E13F85">
        <w:t xml:space="preserve">it has issued in the previous 12 months; </w:t>
      </w:r>
      <w:r w:rsidR="005E2ED1" w:rsidRPr="00E13F85">
        <w:t>and</w:t>
      </w:r>
    </w:p>
    <w:p w14:paraId="2F60EA43" w14:textId="480AA9E1" w:rsidR="00D960D5" w:rsidRPr="00E13F85" w:rsidRDefault="00551F65" w:rsidP="00561BA8">
      <w:pPr>
        <w:pStyle w:val="boldhanglevel2"/>
      </w:pPr>
      <w:r w:rsidRPr="00E13F85">
        <w:t>has training and assessment strategies and practices in place that ensure all current and prospective students are or will be trained and assessed in accordance with the requirements of the AQTF Standards and these Guidelines</w:t>
      </w:r>
      <w:r w:rsidR="009E7DF0" w:rsidRPr="00E13F85">
        <w:t>; and</w:t>
      </w:r>
    </w:p>
    <w:p w14:paraId="66905971" w14:textId="7AECA1CB" w:rsidR="00FC6BEC" w:rsidRPr="00DB2F4B" w:rsidRDefault="00FC6BEC" w:rsidP="00561BA8">
      <w:pPr>
        <w:pStyle w:val="boldhanglevel2"/>
        <w:sectPr w:rsidR="00FC6BEC" w:rsidRPr="00DB2F4B" w:rsidSect="001D0260">
          <w:type w:val="continuous"/>
          <w:pgSz w:w="11900" w:h="16840"/>
          <w:pgMar w:top="1985" w:right="851" w:bottom="851" w:left="851" w:header="709" w:footer="397" w:gutter="0"/>
          <w:cols w:space="284"/>
          <w:titlePg/>
          <w:docGrid w:linePitch="360"/>
        </w:sectPr>
      </w:pPr>
    </w:p>
    <w:p w14:paraId="227ACC2D" w14:textId="140634B7" w:rsidR="009E7DF0" w:rsidRPr="00DB2F4B" w:rsidRDefault="009E7DF0" w:rsidP="00561BA8">
      <w:pPr>
        <w:pStyle w:val="boldhanglevel2"/>
      </w:pPr>
      <w:r w:rsidRPr="00DB2F4B">
        <w:t>currently meets the requirements of Guideline 6 (Child Safe Standards), if applicable.</w:t>
      </w:r>
    </w:p>
    <w:p w14:paraId="7EC887DE" w14:textId="2FEAC38F" w:rsidR="000D2DFB" w:rsidRDefault="000D2DFB" w:rsidP="009E7DF0">
      <w:pPr>
        <w:spacing w:after="160" w:line="259" w:lineRule="auto"/>
        <w:rPr>
          <w:rFonts w:ascii="Arial" w:hAnsi="Arial" w:cs="Arial"/>
          <w:color w:val="555559"/>
          <w:sz w:val="20"/>
          <w:szCs w:val="20"/>
          <w:u w:val="single"/>
        </w:rPr>
      </w:pPr>
      <w:r>
        <w:rPr>
          <w:u w:val="single"/>
        </w:rPr>
        <w:br w:type="page"/>
      </w:r>
    </w:p>
    <w:p w14:paraId="793416EB" w14:textId="77777777" w:rsidR="000D2DFB" w:rsidRPr="00D02253" w:rsidRDefault="000D2DFB" w:rsidP="000D2DFB">
      <w:pPr>
        <w:pStyle w:val="BasicParagraph"/>
        <w:suppressAutoHyphens/>
        <w:spacing w:before="240" w:after="240" w:line="240" w:lineRule="auto"/>
        <w:ind w:right="-6"/>
        <w:rPr>
          <w:rFonts w:ascii="Arial" w:hAnsi="Arial" w:cs="PostGrotesk-Medium"/>
          <w:b/>
          <w:noProof/>
          <w:color w:val="004266"/>
          <w:sz w:val="60"/>
          <w:szCs w:val="60"/>
          <w:lang w:val="en-US"/>
        </w:rPr>
      </w:pPr>
      <w:r w:rsidRPr="00D02253">
        <w:rPr>
          <w:rFonts w:ascii="Arial" w:hAnsi="Arial" w:cs="PostGrotesk-Medium"/>
          <w:b/>
          <w:noProof/>
          <w:color w:val="004266"/>
          <w:sz w:val="60"/>
          <w:szCs w:val="60"/>
          <w:lang w:val="en-US"/>
        </w:rPr>
        <w:lastRenderedPageBreak/>
        <w:t>Guideline 6</w:t>
      </w:r>
    </w:p>
    <w:p w14:paraId="5E602157" w14:textId="77777777" w:rsidR="000D2DFB" w:rsidRPr="00D02253" w:rsidRDefault="000D2DFB" w:rsidP="00282111">
      <w:pPr>
        <w:pStyle w:val="VRQAIntro"/>
        <w:rPr>
          <w:noProof/>
        </w:rPr>
        <w:sectPr w:rsidR="000D2DFB" w:rsidRPr="00D02253" w:rsidSect="001D0260">
          <w:type w:val="continuous"/>
          <w:pgSz w:w="11900" w:h="16840"/>
          <w:pgMar w:top="1985" w:right="851" w:bottom="851" w:left="851" w:header="709" w:footer="397" w:gutter="0"/>
          <w:cols w:space="284"/>
          <w:titlePg/>
          <w:docGrid w:linePitch="360"/>
        </w:sectPr>
      </w:pPr>
      <w:r w:rsidRPr="00D02253">
        <w:rPr>
          <w:noProof/>
        </w:rPr>
        <w:t>Child Safe Standards</w:t>
      </w:r>
    </w:p>
    <w:p w14:paraId="69F72F63" w14:textId="2063F374" w:rsidR="00ED12D0" w:rsidRPr="00D02253" w:rsidRDefault="00ED12D0" w:rsidP="00F32D4C">
      <w:pPr>
        <w:pStyle w:val="VRQAsubhead1"/>
      </w:pPr>
      <w:r w:rsidRPr="00D02253">
        <w:t>RTO</w:t>
      </w:r>
      <w:r w:rsidR="005278C5" w:rsidRPr="00D02253">
        <w:t>s</w:t>
      </w:r>
      <w:r w:rsidRPr="00D02253">
        <w:t xml:space="preserve"> that deliver training to persons under 18 years of age </w:t>
      </w:r>
      <w:r w:rsidR="005278C5" w:rsidRPr="00D02253">
        <w:t xml:space="preserve">have been required to comply </w:t>
      </w:r>
      <w:r w:rsidRPr="00D02253">
        <w:t xml:space="preserve">with the Child Safe Standards made by the Minister for Child Protection under section 17 of the </w:t>
      </w:r>
      <w:r w:rsidRPr="00D02253">
        <w:rPr>
          <w:i/>
          <w:iCs/>
        </w:rPr>
        <w:t>Child Wellbeing and Safety Act 2005</w:t>
      </w:r>
      <w:r w:rsidRPr="00D02253">
        <w:t>.</w:t>
      </w:r>
    </w:p>
    <w:p w14:paraId="4AE1E56C" w14:textId="731343E4" w:rsidR="00ED12D0" w:rsidRPr="00D02253" w:rsidRDefault="005278C5" w:rsidP="00282111">
      <w:pPr>
        <w:pStyle w:val="VRQAbody"/>
      </w:pPr>
      <w:r w:rsidRPr="00D02253">
        <w:t xml:space="preserve">A summary of </w:t>
      </w:r>
      <w:r w:rsidR="007F44FC" w:rsidRPr="00D02253">
        <w:t xml:space="preserve">the </w:t>
      </w:r>
      <w:r w:rsidRPr="00D02253">
        <w:t>new</w:t>
      </w:r>
      <w:r w:rsidR="00C51BE4" w:rsidRPr="00D02253">
        <w:t xml:space="preserve"> Child Safe</w:t>
      </w:r>
      <w:r w:rsidRPr="00D02253">
        <w:t xml:space="preserve"> Standards </w:t>
      </w:r>
      <w:r w:rsidR="007F44FC" w:rsidRPr="00D02253">
        <w:t>is set out below.</w:t>
      </w:r>
      <w:r w:rsidRPr="00D02253">
        <w:t xml:space="preserve"> </w:t>
      </w:r>
      <w:r w:rsidR="00ED12D0" w:rsidRPr="00D02253">
        <w:t xml:space="preserve">Guideline 6 applies to applicants for registration or RTOs that deliver, or intend to deliver, </w:t>
      </w:r>
      <w:r w:rsidR="00D7646E" w:rsidRPr="00D02253">
        <w:t>services</w:t>
      </w:r>
      <w:r w:rsidR="00ED12D0" w:rsidRPr="00D02253">
        <w:t xml:space="preserve"> to persons under 18 years of age. </w:t>
      </w:r>
    </w:p>
    <w:p w14:paraId="23980ECC" w14:textId="062E577A" w:rsidR="00D7646E" w:rsidRPr="00D02253" w:rsidRDefault="00D7646E" w:rsidP="00282111">
      <w:pPr>
        <w:pStyle w:val="VRQAbody"/>
      </w:pPr>
      <w:r w:rsidRPr="00D02253">
        <w:t xml:space="preserve">For the purpose of Guideline 6, </w:t>
      </w:r>
      <w:r w:rsidRPr="00D02253">
        <w:rPr>
          <w:b/>
        </w:rPr>
        <w:t xml:space="preserve">services </w:t>
      </w:r>
      <w:r w:rsidRPr="00D02253">
        <w:t xml:space="preserve">mean training, assessment, </w:t>
      </w:r>
      <w:r w:rsidR="0076625C">
        <w:t xml:space="preserve">and </w:t>
      </w:r>
      <w:r w:rsidRPr="00D02253">
        <w:t>related educational and support services including student counselling, mediation or ICT support.</w:t>
      </w:r>
    </w:p>
    <w:p w14:paraId="572B2EC2" w14:textId="48A4969E" w:rsidR="00ED12D0" w:rsidRPr="00D02253" w:rsidRDefault="00A554DE" w:rsidP="00282111">
      <w:pPr>
        <w:pStyle w:val="VRQAbody"/>
      </w:pPr>
      <w:r>
        <w:t>On 1 January 2023, i</w:t>
      </w:r>
      <w:r w:rsidR="00ED12D0" w:rsidRPr="00D02253">
        <w:t xml:space="preserve">n addition to the requirements under the </w:t>
      </w:r>
      <w:r w:rsidR="00ED12D0" w:rsidRPr="00D02253">
        <w:rPr>
          <w:i/>
          <w:iCs/>
        </w:rPr>
        <w:t>Child Wellbeing and Safety Act 2005</w:t>
      </w:r>
      <w:r w:rsidR="00ED12D0" w:rsidRPr="00D02253">
        <w:t xml:space="preserve">, </w:t>
      </w:r>
      <w:r>
        <w:t xml:space="preserve">it </w:t>
      </w:r>
      <w:r w:rsidR="00455EC2">
        <w:t>became</w:t>
      </w:r>
      <w:r>
        <w:t xml:space="preserve"> a</w:t>
      </w:r>
      <w:r w:rsidR="00ED12D0" w:rsidRPr="00D02253">
        <w:t xml:space="preserve"> requirement of the </w:t>
      </w:r>
      <w:r w:rsidR="000C0407" w:rsidRPr="00D02253">
        <w:rPr>
          <w:i/>
          <w:iCs/>
        </w:rPr>
        <w:t xml:space="preserve">Education and Training Reform </w:t>
      </w:r>
      <w:r w:rsidR="00ED12D0" w:rsidRPr="00D02253">
        <w:rPr>
          <w:i/>
          <w:iCs/>
        </w:rPr>
        <w:t xml:space="preserve">Act </w:t>
      </w:r>
      <w:r w:rsidR="000C0407" w:rsidRPr="00D02253">
        <w:rPr>
          <w:i/>
          <w:iCs/>
        </w:rPr>
        <w:t>2006</w:t>
      </w:r>
      <w:r w:rsidR="000C0407" w:rsidRPr="00D02253">
        <w:t xml:space="preserve"> </w:t>
      </w:r>
      <w:r w:rsidR="001318FF">
        <w:t xml:space="preserve">(the Act) </w:t>
      </w:r>
      <w:r w:rsidR="00ED12D0" w:rsidRPr="00D02253">
        <w:t xml:space="preserve">that: </w:t>
      </w:r>
    </w:p>
    <w:p w14:paraId="2EADB01B" w14:textId="132B5C6F" w:rsidR="00ED12D0" w:rsidRPr="00B5208D" w:rsidRDefault="00ED12D0" w:rsidP="00282111">
      <w:pPr>
        <w:pStyle w:val="VRQAbulletlist-space"/>
        <w:rPr>
          <w:rFonts w:eastAsia="Calibri"/>
        </w:rPr>
      </w:pPr>
      <w:r w:rsidRPr="00D02253">
        <w:rPr>
          <w:rFonts w:eastAsia="Calibri"/>
        </w:rPr>
        <w:t>RTOs comply with the Child Safe Standards as a condition of registration (</w:t>
      </w:r>
      <w:proofErr w:type="spellStart"/>
      <w:r w:rsidRPr="00D02253">
        <w:rPr>
          <w:rFonts w:eastAsia="Calibri"/>
        </w:rPr>
        <w:t>new s</w:t>
      </w:r>
      <w:proofErr w:type="spellEnd"/>
      <w:r w:rsidRPr="00D02253">
        <w:rPr>
          <w:rFonts w:eastAsia="Calibri"/>
        </w:rPr>
        <w:t>.</w:t>
      </w:r>
      <w:r w:rsidR="00353151">
        <w:rPr>
          <w:rFonts w:eastAsia="Calibri"/>
        </w:rPr>
        <w:t xml:space="preserve"> </w:t>
      </w:r>
      <w:r w:rsidRPr="00D02253">
        <w:rPr>
          <w:rFonts w:eastAsia="Calibri"/>
        </w:rPr>
        <w:t>4</w:t>
      </w:r>
      <w:r w:rsidRPr="00B5208D">
        <w:rPr>
          <w:rFonts w:eastAsia="Calibri"/>
        </w:rPr>
        <w:t>.3.17(</w:t>
      </w:r>
      <w:proofErr w:type="gramStart"/>
      <w:r w:rsidRPr="00B5208D">
        <w:rPr>
          <w:rFonts w:eastAsia="Calibri"/>
        </w:rPr>
        <w:t>2)(</w:t>
      </w:r>
      <w:proofErr w:type="gramEnd"/>
      <w:r w:rsidRPr="00B5208D">
        <w:rPr>
          <w:rFonts w:eastAsia="Calibri"/>
        </w:rPr>
        <w:t xml:space="preserve">ab) of the Act) </w:t>
      </w:r>
    </w:p>
    <w:p w14:paraId="5849B74D" w14:textId="56432A36" w:rsidR="00ED12D0" w:rsidRPr="00D02253" w:rsidRDefault="00ED12D0" w:rsidP="00282111">
      <w:pPr>
        <w:pStyle w:val="VRQAbulletlist-space"/>
        <w:rPr>
          <w:rFonts w:eastAsia="Calibri"/>
        </w:rPr>
      </w:pPr>
      <w:r w:rsidRPr="00B5208D">
        <w:rPr>
          <w:rFonts w:eastAsia="Calibri"/>
        </w:rPr>
        <w:t>organisations applying for RTO registration must disclose whether they or their high managerial agent(s) has ever failed to comply with the Child Safe Standards (</w:t>
      </w:r>
      <w:proofErr w:type="spellStart"/>
      <w:r w:rsidRPr="00B5208D">
        <w:rPr>
          <w:rFonts w:eastAsia="Calibri"/>
        </w:rPr>
        <w:t>new s</w:t>
      </w:r>
      <w:proofErr w:type="spellEnd"/>
      <w:r w:rsidRPr="00B5208D">
        <w:rPr>
          <w:rFonts w:eastAsia="Calibri"/>
        </w:rPr>
        <w:t>. 4.3.16(2A)(f) of the Act</w:t>
      </w:r>
      <w:r w:rsidRPr="00D02253">
        <w:rPr>
          <w:rFonts w:eastAsia="Calibri"/>
        </w:rPr>
        <w:t>).</w:t>
      </w:r>
    </w:p>
    <w:p w14:paraId="0667A7C8" w14:textId="0885480E" w:rsidR="00261D76" w:rsidRPr="00D02253" w:rsidRDefault="00AF4F49" w:rsidP="00282111">
      <w:pPr>
        <w:pStyle w:val="VRQAbody"/>
      </w:pPr>
      <w:r w:rsidRPr="00D02253">
        <w:t>Note: see clauses 6</w:t>
      </w:r>
      <w:r w:rsidR="00AA14DF" w:rsidRPr="00D02253">
        <w:t>0</w:t>
      </w:r>
      <w:r w:rsidR="0076625C">
        <w:t>–</w:t>
      </w:r>
      <w:r w:rsidRPr="00D02253">
        <w:t xml:space="preserve">62 of the </w:t>
      </w:r>
      <w:r w:rsidRPr="00C938B0">
        <w:rPr>
          <w:i/>
          <w:iCs/>
        </w:rPr>
        <w:t>Child Wellbeing and Safety (Child Safe Standards Compliance and Enforcement) Amendment Act 2021</w:t>
      </w:r>
      <w:r w:rsidRPr="00D02253">
        <w:t xml:space="preserve"> (No. 23 </w:t>
      </w:r>
      <w:r w:rsidR="0076625C">
        <w:t>o</w:t>
      </w:r>
      <w:r w:rsidRPr="00D02253">
        <w:t>f 2021)</w:t>
      </w:r>
      <w:r w:rsidR="00AA14DF" w:rsidRPr="00D02253">
        <w:t>.</w:t>
      </w:r>
    </w:p>
    <w:p w14:paraId="04DCCCC8" w14:textId="77777777" w:rsidR="00ED12D0" w:rsidRPr="00D02253" w:rsidRDefault="00ED12D0" w:rsidP="00282111">
      <w:pPr>
        <w:pStyle w:val="VRQAbody"/>
      </w:pPr>
      <w:r w:rsidRPr="00D02253">
        <w:t xml:space="preserve">Under Guideline 5, RTOs are required to complete an annual declaration of compliance and submit it to the VRQA by 1 April each year. RTOs that deliver services to persons under 18 are required to address their compliance with the Child Safe Standards in their annual declaration. </w:t>
      </w:r>
    </w:p>
    <w:p w14:paraId="25A8CE94" w14:textId="6E986100" w:rsidR="00ED12D0" w:rsidRPr="00D02253" w:rsidRDefault="00ED12D0" w:rsidP="00282111">
      <w:pPr>
        <w:pStyle w:val="VRQAbody"/>
      </w:pPr>
      <w:r w:rsidRPr="00D02253">
        <w:t xml:space="preserve">If the RTO’s delivery model in respect of services to persons under 18 years of age substantially changes during the registration period, the RTO must update </w:t>
      </w:r>
      <w:r w:rsidR="00D451C1">
        <w:t>its</w:t>
      </w:r>
      <w:r w:rsidR="00D451C1" w:rsidRPr="00D02253">
        <w:t xml:space="preserve"> </w:t>
      </w:r>
      <w:r w:rsidRPr="00D02253">
        <w:t>written notice to the VRQA</w:t>
      </w:r>
      <w:r w:rsidR="00FA60B5" w:rsidRPr="00D02253">
        <w:t>:</w:t>
      </w:r>
      <w:r w:rsidRPr="00D02253">
        <w:t xml:space="preserve"> </w:t>
      </w:r>
    </w:p>
    <w:p w14:paraId="5809C6E6" w14:textId="66CE4165" w:rsidR="00ED12D0" w:rsidRPr="00D02253" w:rsidRDefault="00FA60B5" w:rsidP="00F13749">
      <w:pPr>
        <w:pStyle w:val="VRQAbulletlist-space"/>
      </w:pPr>
      <w:r w:rsidRPr="00D02253">
        <w:t>i</w:t>
      </w:r>
      <w:r w:rsidR="00ED12D0" w:rsidRPr="00D02253">
        <w:t xml:space="preserve">f the RTO initially gave notice to only deliver services to adults, but decides to deliver services to persons under 18 years of age, the RTO must immediately notify the VRQA of that change </w:t>
      </w:r>
      <w:r w:rsidR="00ED12D0" w:rsidRPr="00D02253">
        <w:rPr>
          <w:rFonts w:eastAsia="Calibri"/>
          <w:lang w:val="en-US"/>
        </w:rPr>
        <w:t>and the date of effect.</w:t>
      </w:r>
      <w:r w:rsidR="00ED12D0" w:rsidRPr="00D02253">
        <w:t xml:space="preserve"> The RTO will be required to comply with the Child Safe Standards from this time</w:t>
      </w:r>
    </w:p>
    <w:p w14:paraId="0A205C2B" w14:textId="570C2155" w:rsidR="00ED12D0" w:rsidRPr="00D02253" w:rsidRDefault="00FA60B5" w:rsidP="00F13749">
      <w:pPr>
        <w:pStyle w:val="VRQAbulletlist-space"/>
      </w:pPr>
      <w:r w:rsidRPr="00D02253">
        <w:t>i</w:t>
      </w:r>
      <w:r w:rsidR="00ED12D0" w:rsidRPr="00D02253">
        <w:t>f the RTO initially gave notice to deliver services to persons under 18 years of age, but decides to stop delivering such services, the RTO must notify the VRQA of that change within 30 calendar days of that decision. The RTO is not required to comply with the Child Safe Standards or Guideline 6 once the RTO stops delivering services to persons under 18 years of age.</w:t>
      </w:r>
    </w:p>
    <w:p w14:paraId="167CA5B4" w14:textId="77777777" w:rsidR="00ED12D0" w:rsidRPr="00D02253" w:rsidRDefault="00ED12D0" w:rsidP="00F13749">
      <w:pPr>
        <w:pStyle w:val="VRQAbody"/>
      </w:pPr>
      <w:r w:rsidRPr="00D02253">
        <w:t>To demonstrate compliance with Guideline 6, the RTO must have clear policies and procedures in place, enabled and supported by suitable governance and operational arrangements, which achieve the outcomes required for each Child Safe Standard and are appropriate for its student cohort and all premises where services are provided to persons under 18 years of age.</w:t>
      </w:r>
    </w:p>
    <w:p w14:paraId="46EDBA30" w14:textId="1CA2025F" w:rsidR="00ED12D0" w:rsidRPr="00D02253" w:rsidRDefault="00ED12D0" w:rsidP="00F13749">
      <w:pPr>
        <w:pStyle w:val="VRQAbody"/>
      </w:pPr>
      <w:r w:rsidRPr="00D02253">
        <w:t>Where an RTO enters into a third-party agreement to support the delivery of services that involves persons under 18 years of age</w:t>
      </w:r>
      <w:r w:rsidR="00D451C1">
        <w:t>,</w:t>
      </w:r>
      <w:r w:rsidRPr="00D02253">
        <w:t xml:space="preserve"> the RTO must put in place suitable arrangements in accordance with the requirements of the Child Safe Standards. </w:t>
      </w:r>
    </w:p>
    <w:p w14:paraId="290CAE70" w14:textId="235C0B9F" w:rsidR="00ED12D0" w:rsidRPr="00D02253" w:rsidRDefault="00ED12D0" w:rsidP="00F13749">
      <w:pPr>
        <w:pStyle w:val="VRQAbody"/>
      </w:pPr>
      <w:r w:rsidRPr="00D02253">
        <w:t xml:space="preserve">An RTO is required to notify the VRQA of third-party agreements within 30 calendar days of the agreement taking effect. </w:t>
      </w:r>
      <w:r w:rsidR="00565675">
        <w:t>T</w:t>
      </w:r>
      <w:r w:rsidRPr="00D02253">
        <w:t xml:space="preserve">he RTO must confirm if the contracted third party is delivering services to persons under </w:t>
      </w:r>
      <w:r w:rsidRPr="00E13F85">
        <w:t xml:space="preserve">18 years of age and must confirm that </w:t>
      </w:r>
      <w:r w:rsidRPr="00CC040E">
        <w:t>th</w:t>
      </w:r>
      <w:r w:rsidR="002E3850">
        <w:t xml:space="preserve">ird party </w:t>
      </w:r>
      <w:r w:rsidRPr="00CC040E">
        <w:t>operations address the minimum requirements and actions detailed in the new Standards.</w:t>
      </w:r>
    </w:p>
    <w:p w14:paraId="2BEBAE52" w14:textId="77777777" w:rsidR="00F13749" w:rsidRDefault="00F13749">
      <w:pPr>
        <w:spacing w:after="160" w:line="259" w:lineRule="auto"/>
        <w:rPr>
          <w:rFonts w:ascii="Arial" w:hAnsi="Arial" w:cs="Arial"/>
          <w:color w:val="555559"/>
          <w:sz w:val="20"/>
          <w:szCs w:val="20"/>
        </w:rPr>
      </w:pPr>
      <w:r>
        <w:br w:type="page"/>
      </w:r>
    </w:p>
    <w:p w14:paraId="668CC0D9" w14:textId="2C614DA0" w:rsidR="00ED12D0" w:rsidRPr="00D02253" w:rsidRDefault="00ED12D0" w:rsidP="00F13749">
      <w:pPr>
        <w:pStyle w:val="VRQAbody"/>
      </w:pPr>
      <w:r w:rsidRPr="00D02253">
        <w:lastRenderedPageBreak/>
        <w:t>RTOs may need to negotiate amendments to existing third-party agreements to ensure the RTO continues to comply with the Child Safe Standards.</w:t>
      </w:r>
    </w:p>
    <w:p w14:paraId="6A98105D" w14:textId="1814BAD9" w:rsidR="000B3597" w:rsidRPr="00D02253" w:rsidRDefault="000B3597" w:rsidP="00F13749">
      <w:pPr>
        <w:pStyle w:val="VRQABodyText"/>
        <w:spacing w:after="114"/>
        <w:rPr>
          <w:color w:val="auto"/>
        </w:rPr>
      </w:pPr>
      <w:r w:rsidRPr="00D02253">
        <w:rPr>
          <w:rFonts w:cs="Arial"/>
          <w:szCs w:val="20"/>
        </w:rPr>
        <w:t>In summary, the new Child Safe Standards deal with the following topics:</w:t>
      </w:r>
    </w:p>
    <w:p w14:paraId="34DCA9AC" w14:textId="77777777" w:rsidR="000D2DFB" w:rsidRPr="00D02253" w:rsidRDefault="000D2DFB" w:rsidP="00F13749">
      <w:pPr>
        <w:pStyle w:val="VRQAbody"/>
        <w:spacing w:before="240" w:after="114"/>
        <w:rPr>
          <w:b/>
          <w:bCs/>
          <w:color w:val="103D64"/>
          <w:lang w:val="en-AU"/>
        </w:rPr>
      </w:pPr>
      <w:r w:rsidRPr="00D02253">
        <w:rPr>
          <w:b/>
          <w:bCs/>
          <w:color w:val="103D64"/>
        </w:rPr>
        <w:t>6.1 Child Safe Standard 1</w:t>
      </w:r>
    </w:p>
    <w:p w14:paraId="1066075A" w14:textId="438A9D26" w:rsidR="000D2DFB" w:rsidRPr="00D02253" w:rsidRDefault="000D2DFB" w:rsidP="00F13749">
      <w:pPr>
        <w:pStyle w:val="VRQAbody"/>
        <w:spacing w:after="114"/>
      </w:pPr>
      <w:proofErr w:type="spellStart"/>
      <w:r w:rsidRPr="00D02253">
        <w:t>Organisations</w:t>
      </w:r>
      <w:proofErr w:type="spellEnd"/>
      <w:r w:rsidRPr="00D02253">
        <w:t xml:space="preserve"> establish a culturally safe environment in which the diverse and unique identities and experiences of Aboriginal children and young people are respected and valued</w:t>
      </w:r>
      <w:r w:rsidR="00F13749">
        <w:t>.</w:t>
      </w:r>
    </w:p>
    <w:p w14:paraId="3534C656" w14:textId="77777777" w:rsidR="000D2DFB" w:rsidRPr="00D02253" w:rsidRDefault="000D2DFB" w:rsidP="00F13749">
      <w:pPr>
        <w:pStyle w:val="VRQAbody"/>
        <w:spacing w:before="240" w:after="114"/>
        <w:rPr>
          <w:b/>
          <w:bCs/>
          <w:color w:val="103D64"/>
        </w:rPr>
      </w:pPr>
      <w:r w:rsidRPr="00D02253">
        <w:rPr>
          <w:b/>
          <w:bCs/>
          <w:color w:val="103D64"/>
        </w:rPr>
        <w:t>6.2 Child Safe Standard 2</w:t>
      </w:r>
    </w:p>
    <w:p w14:paraId="44A9A563" w14:textId="37BB96AB" w:rsidR="000D2DFB" w:rsidRPr="00D02253" w:rsidRDefault="000D2DFB" w:rsidP="00F13749">
      <w:pPr>
        <w:pStyle w:val="VRQAbody"/>
        <w:spacing w:after="114"/>
      </w:pPr>
      <w:r w:rsidRPr="00D02253">
        <w:t>Child safety and wellbeing is embedded in organisational leadership, governance and culture</w:t>
      </w:r>
      <w:r w:rsidR="00F13749">
        <w:t>.</w:t>
      </w:r>
    </w:p>
    <w:p w14:paraId="3B3AA021" w14:textId="77777777" w:rsidR="000D2DFB" w:rsidRPr="00D02253" w:rsidRDefault="000D2DFB" w:rsidP="00F13749">
      <w:pPr>
        <w:pStyle w:val="VRQAbody"/>
        <w:spacing w:before="240" w:after="114"/>
        <w:rPr>
          <w:b/>
          <w:bCs/>
          <w:color w:val="103D64"/>
          <w:lang w:val="en-AU"/>
        </w:rPr>
      </w:pPr>
      <w:r w:rsidRPr="00D02253">
        <w:rPr>
          <w:b/>
          <w:bCs/>
          <w:color w:val="103D64"/>
        </w:rPr>
        <w:t>6.3 Child Safe Standard 3</w:t>
      </w:r>
    </w:p>
    <w:p w14:paraId="531DF1AC" w14:textId="328FEC1F" w:rsidR="000D2DFB" w:rsidRPr="00D02253" w:rsidRDefault="000D2DFB" w:rsidP="00F13749">
      <w:pPr>
        <w:pStyle w:val="VRQAbody"/>
        <w:spacing w:after="114"/>
      </w:pPr>
      <w:r w:rsidRPr="00D02253">
        <w:t>Children and young people are empowered about their rights, participate in decisions affecting them and are taken seriously</w:t>
      </w:r>
      <w:r w:rsidR="00F13749">
        <w:t>.</w:t>
      </w:r>
    </w:p>
    <w:p w14:paraId="3ECD2B9A" w14:textId="77777777" w:rsidR="000D2DFB" w:rsidRPr="00D02253" w:rsidRDefault="000D2DFB" w:rsidP="00F13749">
      <w:pPr>
        <w:pStyle w:val="VRQAbody"/>
        <w:spacing w:before="240" w:after="114"/>
        <w:rPr>
          <w:b/>
          <w:bCs/>
          <w:color w:val="103D64"/>
          <w:lang w:val="en-AU"/>
        </w:rPr>
      </w:pPr>
      <w:r w:rsidRPr="00D02253">
        <w:rPr>
          <w:b/>
          <w:bCs/>
          <w:color w:val="103D64"/>
        </w:rPr>
        <w:t>6.4 Child Safe Standard 4</w:t>
      </w:r>
    </w:p>
    <w:p w14:paraId="600E7DCC" w14:textId="56623E79" w:rsidR="000D2DFB" w:rsidRPr="00D02253" w:rsidRDefault="000D2DFB" w:rsidP="00F13749">
      <w:pPr>
        <w:pStyle w:val="VRQAbody"/>
        <w:spacing w:after="114"/>
      </w:pPr>
      <w:r w:rsidRPr="00D02253">
        <w:t>Families and communities are informed, and involved in promoting child safety and wellbeing</w:t>
      </w:r>
      <w:r w:rsidR="00F13749">
        <w:t>.</w:t>
      </w:r>
    </w:p>
    <w:p w14:paraId="26FCE68F" w14:textId="77777777" w:rsidR="000D2DFB" w:rsidRPr="00D02253" w:rsidRDefault="000D2DFB" w:rsidP="00F13749">
      <w:pPr>
        <w:pStyle w:val="VRQAbody"/>
        <w:spacing w:before="240" w:after="114"/>
        <w:rPr>
          <w:b/>
          <w:bCs/>
          <w:color w:val="103D64"/>
          <w:lang w:val="en-AU"/>
        </w:rPr>
      </w:pPr>
      <w:r w:rsidRPr="00D02253">
        <w:rPr>
          <w:b/>
          <w:bCs/>
          <w:color w:val="103D64"/>
        </w:rPr>
        <w:t>6.5 Child Safe Standard 5</w:t>
      </w:r>
    </w:p>
    <w:p w14:paraId="4F25C18F" w14:textId="1203804D" w:rsidR="000D2DFB" w:rsidRPr="00D02253" w:rsidRDefault="000D2DFB" w:rsidP="00F13749">
      <w:pPr>
        <w:pStyle w:val="VRQAbody"/>
        <w:spacing w:after="114"/>
      </w:pPr>
      <w:r w:rsidRPr="00D02253">
        <w:t>Equity is upheld and diverse needs respected in policy and practice</w:t>
      </w:r>
      <w:r w:rsidR="00F13749">
        <w:t>.</w:t>
      </w:r>
    </w:p>
    <w:p w14:paraId="767F5AF8" w14:textId="77777777" w:rsidR="000D2DFB" w:rsidRPr="00D02253" w:rsidRDefault="000D2DFB" w:rsidP="00F13749">
      <w:pPr>
        <w:pStyle w:val="VRQAbody"/>
        <w:spacing w:before="240" w:after="114"/>
        <w:rPr>
          <w:b/>
          <w:bCs/>
          <w:color w:val="103D64"/>
          <w:lang w:val="en-AU"/>
        </w:rPr>
      </w:pPr>
      <w:r w:rsidRPr="00D02253">
        <w:rPr>
          <w:b/>
          <w:bCs/>
          <w:color w:val="103D64"/>
        </w:rPr>
        <w:t>6.6 Child Safe Standard 6</w:t>
      </w:r>
    </w:p>
    <w:p w14:paraId="0ED1DC00" w14:textId="2B5DC35F" w:rsidR="000D2DFB" w:rsidRPr="00D02253" w:rsidRDefault="000D2DFB" w:rsidP="00F13749">
      <w:pPr>
        <w:pStyle w:val="VRQAbody"/>
        <w:spacing w:after="114"/>
      </w:pPr>
      <w:r w:rsidRPr="00D02253">
        <w:t>People working with children and young people are suitable and supported to reflect child safety and wellbeing values in practice</w:t>
      </w:r>
      <w:r w:rsidR="00F13749">
        <w:t>.</w:t>
      </w:r>
    </w:p>
    <w:p w14:paraId="23F1A1E0" w14:textId="77777777" w:rsidR="000D2DFB" w:rsidRPr="00D02253" w:rsidRDefault="000D2DFB" w:rsidP="00F13749">
      <w:pPr>
        <w:pStyle w:val="VRQAbody"/>
        <w:spacing w:after="240"/>
        <w:rPr>
          <w:b/>
          <w:bCs/>
          <w:color w:val="103D64"/>
          <w:lang w:val="en-AU"/>
        </w:rPr>
      </w:pPr>
      <w:r w:rsidRPr="00D02253">
        <w:rPr>
          <w:b/>
          <w:bCs/>
          <w:color w:val="103D64"/>
        </w:rPr>
        <w:t>6.7 Child Safe Standard 7</w:t>
      </w:r>
    </w:p>
    <w:p w14:paraId="07DBD8DC" w14:textId="471CCC3B" w:rsidR="000D2DFB" w:rsidRPr="00D02253" w:rsidRDefault="000D2DFB" w:rsidP="00F13749">
      <w:pPr>
        <w:pStyle w:val="VRQAbody"/>
        <w:spacing w:after="114"/>
      </w:pPr>
      <w:r w:rsidRPr="00D02253">
        <w:t>Processes for complaints and concerns are child focused</w:t>
      </w:r>
      <w:r w:rsidR="00F13749">
        <w:t>.</w:t>
      </w:r>
    </w:p>
    <w:p w14:paraId="181B122B" w14:textId="77777777" w:rsidR="000D2DFB" w:rsidRPr="00D02253" w:rsidRDefault="000D2DFB" w:rsidP="00F13749">
      <w:pPr>
        <w:pStyle w:val="VRQAbody"/>
        <w:spacing w:after="240"/>
        <w:rPr>
          <w:b/>
          <w:bCs/>
          <w:color w:val="103D64"/>
          <w:lang w:val="en-AU"/>
        </w:rPr>
      </w:pPr>
      <w:r w:rsidRPr="00D02253">
        <w:rPr>
          <w:b/>
          <w:bCs/>
          <w:color w:val="103D64"/>
        </w:rPr>
        <w:t>6.8 Child Safe Standard 8</w:t>
      </w:r>
    </w:p>
    <w:p w14:paraId="6194AF78" w14:textId="36D3E088" w:rsidR="000D2DFB" w:rsidRPr="00D02253" w:rsidRDefault="000D2DFB" w:rsidP="00F13749">
      <w:pPr>
        <w:pStyle w:val="VRQAbody"/>
        <w:spacing w:after="114"/>
      </w:pPr>
      <w:r w:rsidRPr="00D02253">
        <w:t>Staff and volunteers are equipped with the knowledge, skills and awareness to keep children and young people safe through ongoing education and training</w:t>
      </w:r>
      <w:r w:rsidR="00F13749">
        <w:t>.</w:t>
      </w:r>
    </w:p>
    <w:p w14:paraId="201C831C" w14:textId="77777777" w:rsidR="000D2DFB" w:rsidRPr="00D02253" w:rsidRDefault="000D2DFB" w:rsidP="00F13749">
      <w:pPr>
        <w:pStyle w:val="VRQAbody"/>
        <w:spacing w:after="240"/>
        <w:rPr>
          <w:b/>
          <w:bCs/>
          <w:color w:val="103D64"/>
          <w:lang w:val="en-AU"/>
        </w:rPr>
      </w:pPr>
      <w:r w:rsidRPr="00D02253">
        <w:rPr>
          <w:b/>
          <w:bCs/>
          <w:color w:val="103D64"/>
        </w:rPr>
        <w:t>6.9 Child Safe Standard 9</w:t>
      </w:r>
    </w:p>
    <w:p w14:paraId="00DE8DF6" w14:textId="795986DD" w:rsidR="000D2DFB" w:rsidRPr="00D02253" w:rsidRDefault="000D2DFB" w:rsidP="00F13749">
      <w:pPr>
        <w:pStyle w:val="VRQAbody"/>
        <w:spacing w:after="114"/>
      </w:pPr>
      <w:r w:rsidRPr="00D02253">
        <w:t>Physical and online environments promote safety and wellbeing while minimising the opportunity for children and young people to be harmed</w:t>
      </w:r>
      <w:r w:rsidR="00F13749">
        <w:t>.</w:t>
      </w:r>
    </w:p>
    <w:p w14:paraId="74F8C019" w14:textId="77777777" w:rsidR="000D2DFB" w:rsidRPr="00D02253" w:rsidRDefault="000D2DFB" w:rsidP="00F13749">
      <w:pPr>
        <w:pStyle w:val="VRQAbody"/>
        <w:spacing w:before="240" w:after="114"/>
        <w:rPr>
          <w:b/>
          <w:bCs/>
          <w:color w:val="103D64"/>
          <w:lang w:val="en-AU"/>
        </w:rPr>
      </w:pPr>
      <w:r w:rsidRPr="00D02253">
        <w:rPr>
          <w:b/>
          <w:bCs/>
          <w:color w:val="103D64"/>
        </w:rPr>
        <w:t>6.10 Child Safe Standard 10</w:t>
      </w:r>
    </w:p>
    <w:p w14:paraId="05EE85F5" w14:textId="7A97B4BB" w:rsidR="000D2DFB" w:rsidRPr="00D02253" w:rsidRDefault="000D2DFB" w:rsidP="00F13749">
      <w:pPr>
        <w:pStyle w:val="VRQAbody"/>
        <w:spacing w:after="114"/>
      </w:pPr>
      <w:r w:rsidRPr="00D02253">
        <w:t>Implementation of the Child Safe Standards is regularly reviewed and improved</w:t>
      </w:r>
      <w:r w:rsidR="00F13749">
        <w:t>.</w:t>
      </w:r>
    </w:p>
    <w:p w14:paraId="2A95C539" w14:textId="77777777" w:rsidR="000D2DFB" w:rsidRPr="00D02253" w:rsidRDefault="000D2DFB" w:rsidP="00F13749">
      <w:pPr>
        <w:pStyle w:val="VRQAbody"/>
        <w:spacing w:before="240" w:after="114"/>
        <w:rPr>
          <w:b/>
          <w:bCs/>
          <w:color w:val="103D64"/>
          <w:lang w:val="en-AU"/>
        </w:rPr>
      </w:pPr>
      <w:r w:rsidRPr="00D02253">
        <w:rPr>
          <w:b/>
          <w:bCs/>
          <w:color w:val="103D64"/>
        </w:rPr>
        <w:t>6.11 Child Safe Standard 11</w:t>
      </w:r>
    </w:p>
    <w:p w14:paraId="4EBBDE8B" w14:textId="77777777" w:rsidR="000D2DFB" w:rsidRPr="00D02253" w:rsidRDefault="000D2DFB" w:rsidP="00F13749">
      <w:pPr>
        <w:pStyle w:val="VRQAbody"/>
        <w:spacing w:after="114"/>
        <w:rPr>
          <w:color w:val="53565A" w:themeColor="accent3"/>
        </w:rPr>
      </w:pPr>
      <w:r w:rsidRPr="00D02253">
        <w:t>Policies and procedures document how the relevant entity is safe for children and young people</w:t>
      </w:r>
      <w:r w:rsidRPr="00D02253">
        <w:rPr>
          <w:color w:val="53565A" w:themeColor="accent3"/>
        </w:rPr>
        <w:t xml:space="preserve">. </w:t>
      </w:r>
    </w:p>
    <w:p w14:paraId="1855553D" w14:textId="77777777" w:rsidR="000D2DFB" w:rsidRPr="00D02253" w:rsidRDefault="000D2DFB" w:rsidP="00F13749">
      <w:pPr>
        <w:pStyle w:val="VRQAbody"/>
        <w:spacing w:after="114"/>
      </w:pPr>
      <w:r w:rsidRPr="00D02253">
        <w:t>Further information about the Child Safe Standards can be found at the Commission for Children and Young People (CCYP) website:</w:t>
      </w:r>
    </w:p>
    <w:p w14:paraId="1CB3B75D" w14:textId="66CB7DE1" w:rsidR="000D2DFB" w:rsidRPr="00D02253" w:rsidRDefault="001D4CFC" w:rsidP="00881B47">
      <w:pPr>
        <w:pStyle w:val="VRQAbody"/>
        <w:numPr>
          <w:ilvl w:val="0"/>
          <w:numId w:val="27"/>
        </w:numPr>
        <w:spacing w:after="114"/>
        <w:ind w:left="426" w:hanging="426"/>
        <w:rPr>
          <w:color w:val="007EB3" w:themeColor="background2"/>
        </w:rPr>
      </w:pPr>
      <w:hyperlink r:id="rId31" w:history="1">
        <w:r w:rsidR="000D2DFB" w:rsidRPr="00D02253">
          <w:rPr>
            <w:rStyle w:val="Hyperlink"/>
          </w:rPr>
          <w:t>www.ccyp.vic.gov.au</w:t>
        </w:r>
      </w:hyperlink>
    </w:p>
    <w:p w14:paraId="358E3916" w14:textId="530887AD" w:rsidR="000D2DFB" w:rsidRPr="00B444BD" w:rsidRDefault="000D2DFB" w:rsidP="00F13749">
      <w:pPr>
        <w:pStyle w:val="VRQAbody"/>
        <w:spacing w:after="114"/>
      </w:pPr>
      <w:r w:rsidRPr="00B444BD">
        <w:t xml:space="preserve">Guidance information to support RTOs to address the Child Safe Standards can be found on the VRQA </w:t>
      </w:r>
      <w:r w:rsidR="00AA39BE" w:rsidRPr="00B444BD">
        <w:t>w</w:t>
      </w:r>
      <w:r w:rsidRPr="00B444BD">
        <w:t>ebsite:</w:t>
      </w:r>
    </w:p>
    <w:p w14:paraId="5C5D0FCD" w14:textId="18974E2F" w:rsidR="00A71BE6" w:rsidRPr="0084239C" w:rsidRDefault="001D4CFC" w:rsidP="0084239C">
      <w:pPr>
        <w:pStyle w:val="VRQAbulletlist-space"/>
        <w:rPr>
          <w:color w:val="007EB3" w:themeColor="background2"/>
          <w:u w:val="single"/>
        </w:rPr>
      </w:pPr>
      <w:hyperlink r:id="rId32" w:history="1">
        <w:r w:rsidR="00B4598F" w:rsidRPr="007A6CAA">
          <w:rPr>
            <w:rStyle w:val="Hyperlink"/>
          </w:rPr>
          <w:t>www.vic.gov.au/child-safe-standards-rtos</w:t>
        </w:r>
      </w:hyperlink>
    </w:p>
    <w:p w14:paraId="46EA8F69" w14:textId="073FE337" w:rsidR="00FD1301" w:rsidRPr="007D5550" w:rsidRDefault="00FD1301" w:rsidP="007D5550">
      <w:pPr>
        <w:spacing w:after="113"/>
        <w:rPr>
          <w:rFonts w:ascii="Arial" w:hAnsi="Arial" w:cs="Arial"/>
          <w:color w:val="53565A" w:themeColor="accent3"/>
          <w:sz w:val="20"/>
          <w:szCs w:val="20"/>
        </w:rPr>
        <w:sectPr w:rsidR="00FD1301" w:rsidRPr="007D5550" w:rsidSect="001D0260">
          <w:type w:val="continuous"/>
          <w:pgSz w:w="11900" w:h="16840"/>
          <w:pgMar w:top="1985" w:right="851" w:bottom="851" w:left="851" w:header="709" w:footer="397" w:gutter="0"/>
          <w:cols w:space="284"/>
          <w:titlePg/>
          <w:docGrid w:linePitch="360"/>
        </w:sectPr>
      </w:pPr>
    </w:p>
    <w:p w14:paraId="4BFBFF6D" w14:textId="77777777" w:rsidR="00D960D5" w:rsidRDefault="00551F65" w:rsidP="008523B9">
      <w:pPr>
        <w:pStyle w:val="BasicParagraph"/>
        <w:suppressAutoHyphens/>
        <w:spacing w:before="240" w:after="240" w:line="240" w:lineRule="auto"/>
        <w:ind w:right="-6"/>
        <w:rPr>
          <w:rFonts w:ascii="Arial" w:hAnsi="Arial" w:cs="PostGrotesk-Medium"/>
          <w:b/>
          <w:noProof/>
          <w:color w:val="004266"/>
          <w:sz w:val="60"/>
          <w:szCs w:val="60"/>
          <w:lang w:val="en-US"/>
        </w:rPr>
      </w:pPr>
      <w:r w:rsidRPr="00833D16">
        <w:rPr>
          <w:rFonts w:ascii="Arial" w:hAnsi="Arial" w:cs="PostGrotesk-Medium"/>
          <w:b/>
          <w:noProof/>
          <w:color w:val="004266"/>
          <w:sz w:val="60"/>
          <w:szCs w:val="60"/>
          <w:lang w:val="en-US"/>
        </w:rPr>
        <w:lastRenderedPageBreak/>
        <w:t>Schedule 1</w:t>
      </w:r>
    </w:p>
    <w:p w14:paraId="4AC442AE" w14:textId="11807D70" w:rsidR="00A84263" w:rsidRPr="00833D16" w:rsidRDefault="00A84263" w:rsidP="00A84263">
      <w:pPr>
        <w:pStyle w:val="VRQAIntro"/>
        <w:rPr>
          <w:rFonts w:cs="PostGrotesk-Medium"/>
          <w:b/>
          <w:noProof/>
          <w:color w:val="004266"/>
          <w:sz w:val="60"/>
          <w:szCs w:val="60"/>
          <w:lang w:val="en-US"/>
        </w:rPr>
        <w:sectPr w:rsidR="00A84263" w:rsidRPr="00833D16" w:rsidSect="001D0260">
          <w:pgSz w:w="11900" w:h="16840"/>
          <w:pgMar w:top="1985" w:right="851" w:bottom="851" w:left="851" w:header="709" w:footer="397" w:gutter="0"/>
          <w:cols w:space="284"/>
          <w:titlePg/>
          <w:docGrid w:linePitch="360"/>
        </w:sectPr>
      </w:pPr>
      <w:r w:rsidRPr="008539EC">
        <w:t>A</w:t>
      </w:r>
      <w:r>
        <w:t xml:space="preserve">ustralian </w:t>
      </w:r>
      <w:r w:rsidRPr="008539EC">
        <w:t>Q</w:t>
      </w:r>
      <w:r>
        <w:t xml:space="preserve">ualifications </w:t>
      </w:r>
      <w:r w:rsidRPr="008539EC">
        <w:t>F</w:t>
      </w:r>
      <w:r>
        <w:t>ramework</w:t>
      </w:r>
      <w:r w:rsidRPr="008539EC">
        <w:t xml:space="preserve"> </w:t>
      </w:r>
      <w:r w:rsidR="00C938B0">
        <w:t xml:space="preserve">(AQF) </w:t>
      </w:r>
      <w:r w:rsidRPr="008539EC">
        <w:t>qualification or unit of competency</w:t>
      </w:r>
    </w:p>
    <w:tbl>
      <w:tblPr>
        <w:tblStyle w:val="TableGrid"/>
        <w:tblW w:w="5000" w:type="pct"/>
        <w:tblBorders>
          <w:top w:val="none" w:sz="0" w:space="0" w:color="auto"/>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ook w:val="04A0" w:firstRow="1" w:lastRow="0" w:firstColumn="1" w:lastColumn="0" w:noHBand="0" w:noVBand="1"/>
        <w:tblCaption w:val="Schedule 1"/>
        <w:tblDescription w:val="Qualification or Unit of Competency requirements"/>
      </w:tblPr>
      <w:tblGrid>
        <w:gridCol w:w="628"/>
        <w:gridCol w:w="1239"/>
        <w:gridCol w:w="8331"/>
      </w:tblGrid>
      <w:tr w:rsidR="00625FE4" w:rsidRPr="00051781" w14:paraId="57748404" w14:textId="77777777" w:rsidTr="00BB7388">
        <w:trPr>
          <w:trHeight w:val="363"/>
          <w:tblHeader/>
        </w:trPr>
        <w:tc>
          <w:tcPr>
            <w:tcW w:w="308" w:type="pct"/>
            <w:tcBorders>
              <w:top w:val="nil"/>
              <w:bottom w:val="nil"/>
              <w:right w:val="nil"/>
            </w:tcBorders>
            <w:shd w:val="clear" w:color="auto" w:fill="103D64" w:themeFill="text2"/>
            <w:vAlign w:val="center"/>
          </w:tcPr>
          <w:p w14:paraId="663EE600" w14:textId="77777777" w:rsidR="00625FE4" w:rsidRPr="00051781" w:rsidRDefault="00625FE4" w:rsidP="00BB7388">
            <w:pPr>
              <w:spacing w:before="60" w:after="60" w:line="240" w:lineRule="auto"/>
              <w:rPr>
                <w:rFonts w:asciiTheme="minorHAnsi" w:hAnsiTheme="minorHAnsi" w:cstheme="minorHAnsi"/>
                <w:b/>
                <w:color w:val="FFFFFF" w:themeColor="background1"/>
              </w:rPr>
            </w:pPr>
            <w:r w:rsidRPr="00051781">
              <w:rPr>
                <w:rFonts w:asciiTheme="minorHAnsi" w:hAnsiTheme="minorHAnsi" w:cstheme="minorHAnsi"/>
                <w:b/>
                <w:color w:val="FFFFFF" w:themeColor="background1"/>
              </w:rPr>
              <w:t>Item</w:t>
            </w:r>
          </w:p>
        </w:tc>
        <w:tc>
          <w:tcPr>
            <w:tcW w:w="607" w:type="pct"/>
            <w:tcBorders>
              <w:top w:val="dotted" w:sz="4" w:space="0" w:color="888B8D" w:themeColor="accent4"/>
              <w:left w:val="nil"/>
              <w:bottom w:val="dotted" w:sz="4" w:space="0" w:color="888B8D" w:themeColor="accent4"/>
              <w:right w:val="dotted" w:sz="4" w:space="0" w:color="888B8D" w:themeColor="accent4"/>
            </w:tcBorders>
            <w:shd w:val="clear" w:color="auto" w:fill="auto"/>
            <w:vAlign w:val="center"/>
          </w:tcPr>
          <w:p w14:paraId="160A7135" w14:textId="77777777" w:rsidR="00625FE4" w:rsidRPr="00051781" w:rsidRDefault="00625FE4" w:rsidP="00BB7388">
            <w:pPr>
              <w:spacing w:before="60" w:after="60" w:line="240" w:lineRule="auto"/>
              <w:rPr>
                <w:rFonts w:asciiTheme="minorHAnsi" w:hAnsiTheme="minorHAnsi" w:cstheme="minorHAnsi"/>
                <w:b/>
                <w:color w:val="103D64" w:themeColor="text2"/>
              </w:rPr>
            </w:pPr>
            <w:r w:rsidRPr="00051781">
              <w:rPr>
                <w:rFonts w:asciiTheme="minorHAnsi" w:hAnsiTheme="minorHAnsi" w:cstheme="minorHAnsi"/>
                <w:b/>
                <w:color w:val="103D64" w:themeColor="text2"/>
              </w:rPr>
              <w:t>Guidelines</w:t>
            </w:r>
          </w:p>
        </w:tc>
        <w:tc>
          <w:tcPr>
            <w:tcW w:w="4085" w:type="pct"/>
            <w:tcBorders>
              <w:top w:val="dotted" w:sz="4" w:space="0" w:color="888B8D" w:themeColor="accent4"/>
              <w:left w:val="dotted" w:sz="4" w:space="0" w:color="888B8D" w:themeColor="accent4"/>
              <w:bottom w:val="dotted" w:sz="4" w:space="0" w:color="888B8D" w:themeColor="accent4"/>
            </w:tcBorders>
            <w:shd w:val="clear" w:color="auto" w:fill="auto"/>
            <w:vAlign w:val="center"/>
          </w:tcPr>
          <w:p w14:paraId="29A5C49D" w14:textId="2127B787" w:rsidR="00625FE4" w:rsidRPr="00051781" w:rsidRDefault="00625FE4" w:rsidP="00BB7388">
            <w:pPr>
              <w:spacing w:before="60" w:after="60" w:line="240" w:lineRule="auto"/>
              <w:rPr>
                <w:rFonts w:asciiTheme="minorHAnsi" w:hAnsiTheme="minorHAnsi" w:cstheme="minorHAnsi"/>
                <w:b/>
                <w:color w:val="103D64" w:themeColor="text2"/>
              </w:rPr>
            </w:pPr>
            <w:r w:rsidRPr="00051781">
              <w:rPr>
                <w:rFonts w:asciiTheme="minorHAnsi" w:hAnsiTheme="minorHAnsi" w:cstheme="minorHAnsi"/>
                <w:b/>
                <w:color w:val="103D64" w:themeColor="text2"/>
              </w:rPr>
              <w:t xml:space="preserve">AQF </w:t>
            </w:r>
            <w:r w:rsidR="00AA39BE">
              <w:rPr>
                <w:rFonts w:asciiTheme="minorHAnsi" w:hAnsiTheme="minorHAnsi" w:cstheme="minorHAnsi"/>
                <w:b/>
                <w:color w:val="103D64" w:themeColor="text2"/>
              </w:rPr>
              <w:t>q</w:t>
            </w:r>
            <w:r w:rsidRPr="00051781">
              <w:rPr>
                <w:rFonts w:asciiTheme="minorHAnsi" w:hAnsiTheme="minorHAnsi" w:cstheme="minorHAnsi"/>
                <w:b/>
                <w:color w:val="103D64" w:themeColor="text2"/>
              </w:rPr>
              <w:t xml:space="preserve">ualification or </w:t>
            </w:r>
            <w:r w:rsidR="00AA39BE">
              <w:rPr>
                <w:rFonts w:asciiTheme="minorHAnsi" w:hAnsiTheme="minorHAnsi" w:cstheme="minorHAnsi"/>
                <w:b/>
                <w:color w:val="103D64" w:themeColor="text2"/>
              </w:rPr>
              <w:t>u</w:t>
            </w:r>
            <w:r w:rsidRPr="00051781">
              <w:rPr>
                <w:rFonts w:asciiTheme="minorHAnsi" w:hAnsiTheme="minorHAnsi" w:cstheme="minorHAnsi"/>
                <w:b/>
                <w:color w:val="103D64" w:themeColor="text2"/>
              </w:rPr>
              <w:t xml:space="preserve">nit of </w:t>
            </w:r>
            <w:r w:rsidR="00AA39BE">
              <w:rPr>
                <w:rFonts w:asciiTheme="minorHAnsi" w:hAnsiTheme="minorHAnsi" w:cstheme="minorHAnsi"/>
                <w:b/>
                <w:color w:val="103D64" w:themeColor="text2"/>
              </w:rPr>
              <w:t>c</w:t>
            </w:r>
            <w:r w:rsidRPr="00051781">
              <w:rPr>
                <w:rFonts w:asciiTheme="minorHAnsi" w:hAnsiTheme="minorHAnsi" w:cstheme="minorHAnsi"/>
                <w:b/>
                <w:color w:val="103D64" w:themeColor="text2"/>
              </w:rPr>
              <w:t>ompetency</w:t>
            </w:r>
          </w:p>
        </w:tc>
      </w:tr>
      <w:tr w:rsidR="009A7121" w:rsidRPr="00051781" w14:paraId="270AAF8D" w14:textId="77777777" w:rsidTr="009A7121">
        <w:trPr>
          <w:trHeight w:val="363"/>
        </w:trPr>
        <w:tc>
          <w:tcPr>
            <w:tcW w:w="308" w:type="pct"/>
            <w:vMerge w:val="restart"/>
            <w:tcBorders>
              <w:top w:val="nil"/>
            </w:tcBorders>
          </w:tcPr>
          <w:p w14:paraId="2BF96426" w14:textId="77777777" w:rsidR="009A7121" w:rsidRPr="00051781" w:rsidRDefault="009A7121" w:rsidP="009A7121">
            <w:pPr>
              <w:spacing w:before="60" w:after="60" w:line="240" w:lineRule="auto"/>
              <w:rPr>
                <w:rFonts w:asciiTheme="minorHAnsi" w:hAnsiTheme="minorHAnsi" w:cstheme="minorHAnsi"/>
                <w:b/>
                <w:color w:val="007EB3" w:themeColor="background2"/>
              </w:rPr>
            </w:pPr>
            <w:r w:rsidRPr="00051781">
              <w:rPr>
                <w:rFonts w:asciiTheme="minorHAnsi" w:hAnsiTheme="minorHAnsi" w:cstheme="minorHAnsi"/>
                <w:b/>
                <w:color w:val="007EB3" w:themeColor="background2"/>
              </w:rPr>
              <w:t>1.</w:t>
            </w:r>
          </w:p>
        </w:tc>
        <w:tc>
          <w:tcPr>
            <w:tcW w:w="607" w:type="pct"/>
            <w:vMerge w:val="restart"/>
            <w:tcBorders>
              <w:top w:val="dotted" w:sz="4" w:space="0" w:color="888B8D" w:themeColor="accent4"/>
            </w:tcBorders>
          </w:tcPr>
          <w:p w14:paraId="1983BF5A" w14:textId="77777777" w:rsidR="009A7121" w:rsidRPr="00051781" w:rsidRDefault="009A7121" w:rsidP="009A7121">
            <w:pPr>
              <w:spacing w:before="60" w:after="60" w:line="240" w:lineRule="auto"/>
              <w:rPr>
                <w:rFonts w:asciiTheme="minorHAnsi" w:hAnsiTheme="minorHAnsi" w:cstheme="minorHAnsi"/>
                <w:b/>
                <w:color w:val="103D64" w:themeColor="text2"/>
              </w:rPr>
            </w:pPr>
            <w:r w:rsidRPr="00051781">
              <w:rPr>
                <w:rFonts w:asciiTheme="minorHAnsi" w:hAnsiTheme="minorHAnsi" w:cstheme="minorHAnsi"/>
                <w:b/>
                <w:color w:val="103D64" w:themeColor="text2"/>
              </w:rPr>
              <w:t>3.2–3.3</w:t>
            </w:r>
          </w:p>
        </w:tc>
        <w:tc>
          <w:tcPr>
            <w:tcW w:w="4085" w:type="pct"/>
            <w:tcBorders>
              <w:top w:val="dotted" w:sz="4" w:space="0" w:color="888B8D" w:themeColor="accent4"/>
              <w:bottom w:val="nil"/>
              <w:right w:val="nil"/>
            </w:tcBorders>
            <w:vAlign w:val="center"/>
          </w:tcPr>
          <w:p w14:paraId="6E50A65A" w14:textId="0BB885B2" w:rsidR="009A7121" w:rsidRPr="00051781" w:rsidRDefault="009A7121" w:rsidP="009A7121">
            <w:pPr>
              <w:spacing w:before="60" w:after="0" w:line="240" w:lineRule="auto"/>
              <w:rPr>
                <w:rFonts w:asciiTheme="minorHAnsi" w:hAnsiTheme="minorHAnsi" w:cstheme="minorHAnsi"/>
                <w:b/>
                <w:color w:val="007EB3" w:themeColor="background2"/>
              </w:rPr>
            </w:pPr>
            <w:r w:rsidRPr="00051781">
              <w:rPr>
                <w:rFonts w:asciiTheme="minorHAnsi" w:hAnsiTheme="minorHAnsi" w:cstheme="minorHAnsi"/>
                <w:b/>
                <w:color w:val="007EB3" w:themeColor="background2"/>
              </w:rPr>
              <w:t xml:space="preserve">Trainers and </w:t>
            </w:r>
            <w:r w:rsidR="00AA39BE">
              <w:rPr>
                <w:rFonts w:asciiTheme="minorHAnsi" w:hAnsiTheme="minorHAnsi" w:cstheme="minorHAnsi"/>
                <w:b/>
                <w:color w:val="007EB3" w:themeColor="background2"/>
              </w:rPr>
              <w:t>a</w:t>
            </w:r>
            <w:r w:rsidRPr="00051781">
              <w:rPr>
                <w:rFonts w:asciiTheme="minorHAnsi" w:hAnsiTheme="minorHAnsi" w:cstheme="minorHAnsi"/>
                <w:b/>
                <w:color w:val="007EB3" w:themeColor="background2"/>
              </w:rPr>
              <w:t>ssessors</w:t>
            </w:r>
          </w:p>
        </w:tc>
      </w:tr>
      <w:tr w:rsidR="009A7121" w:rsidRPr="00051781" w14:paraId="4ACC0D31" w14:textId="77777777" w:rsidTr="005272D4">
        <w:trPr>
          <w:trHeight w:val="363"/>
        </w:trPr>
        <w:tc>
          <w:tcPr>
            <w:tcW w:w="308" w:type="pct"/>
            <w:vMerge/>
            <w:vAlign w:val="center"/>
          </w:tcPr>
          <w:p w14:paraId="5FFD7A94" w14:textId="77777777" w:rsidR="009A7121" w:rsidRPr="00051781" w:rsidRDefault="009A7121" w:rsidP="00BB7388">
            <w:pPr>
              <w:spacing w:before="60" w:after="60" w:line="240" w:lineRule="auto"/>
              <w:rPr>
                <w:rFonts w:asciiTheme="minorHAnsi" w:hAnsiTheme="minorHAnsi" w:cstheme="minorHAnsi"/>
                <w:b/>
                <w:color w:val="007EB3" w:themeColor="background2"/>
              </w:rPr>
            </w:pPr>
          </w:p>
        </w:tc>
        <w:tc>
          <w:tcPr>
            <w:tcW w:w="607" w:type="pct"/>
            <w:vMerge/>
            <w:vAlign w:val="center"/>
          </w:tcPr>
          <w:p w14:paraId="1A546F1D" w14:textId="77777777" w:rsidR="009A7121" w:rsidRPr="00051781" w:rsidRDefault="009A7121" w:rsidP="00BB7388">
            <w:pPr>
              <w:spacing w:before="60" w:after="60" w:line="240" w:lineRule="auto"/>
              <w:rPr>
                <w:rFonts w:asciiTheme="minorHAnsi" w:hAnsiTheme="minorHAnsi" w:cstheme="minorHAnsi"/>
                <w:b/>
                <w:color w:val="103D64" w:themeColor="text2"/>
              </w:rPr>
            </w:pPr>
          </w:p>
        </w:tc>
        <w:tc>
          <w:tcPr>
            <w:tcW w:w="4085" w:type="pct"/>
            <w:tcBorders>
              <w:top w:val="nil"/>
              <w:bottom w:val="nil"/>
              <w:right w:val="nil"/>
            </w:tcBorders>
            <w:shd w:val="clear" w:color="auto" w:fill="auto"/>
            <w:vAlign w:val="center"/>
          </w:tcPr>
          <w:p w14:paraId="5A858650" w14:textId="77777777" w:rsidR="005F02CA" w:rsidRDefault="005F02CA" w:rsidP="0082485C">
            <w:pPr>
              <w:spacing w:before="240" w:after="60" w:line="240" w:lineRule="auto"/>
              <w:rPr>
                <w:rFonts w:asciiTheme="minorHAnsi" w:hAnsiTheme="minorHAnsi" w:cstheme="minorHAnsi"/>
                <w:b/>
                <w:color w:val="103D64" w:themeColor="text2"/>
              </w:rPr>
            </w:pPr>
            <w:r>
              <w:rPr>
                <w:rFonts w:asciiTheme="minorHAnsi" w:hAnsiTheme="minorHAnsi" w:cstheme="minorHAnsi"/>
                <w:b/>
                <w:color w:val="103D64" w:themeColor="text2"/>
              </w:rPr>
              <w:t>From 1 March 2024 must hold one of the following:</w:t>
            </w:r>
          </w:p>
          <w:p w14:paraId="34375BDD" w14:textId="5BE19649" w:rsidR="009A7121" w:rsidRPr="00813B42" w:rsidRDefault="00244FFB" w:rsidP="00881B47">
            <w:pPr>
              <w:pStyle w:val="ListParagraph"/>
              <w:numPr>
                <w:ilvl w:val="0"/>
                <w:numId w:val="29"/>
              </w:numPr>
              <w:spacing w:before="240" w:after="60" w:line="240" w:lineRule="auto"/>
              <w:ind w:left="289" w:hanging="289"/>
              <w:rPr>
                <w:rFonts w:asciiTheme="minorHAnsi" w:hAnsiTheme="minorHAnsi" w:cstheme="minorHAnsi"/>
                <w:b/>
                <w:color w:val="103D64" w:themeColor="text2"/>
              </w:rPr>
            </w:pPr>
            <w:r>
              <w:rPr>
                <w:rFonts w:asciiTheme="minorHAnsi" w:hAnsiTheme="minorHAnsi" w:cstheme="minorHAnsi"/>
                <w:b/>
                <w:color w:val="103D64" w:themeColor="text2"/>
              </w:rPr>
              <w:t xml:space="preserve">one of the following </w:t>
            </w:r>
            <w:r w:rsidR="005D28CC">
              <w:rPr>
                <w:rFonts w:asciiTheme="minorHAnsi" w:hAnsiTheme="minorHAnsi" w:cstheme="minorHAnsi"/>
                <w:b/>
                <w:color w:val="103D64" w:themeColor="text2"/>
              </w:rPr>
              <w:t xml:space="preserve">from the </w:t>
            </w:r>
            <w:r w:rsidR="00817BA0">
              <w:rPr>
                <w:rFonts w:asciiTheme="minorHAnsi" w:hAnsiTheme="minorHAnsi" w:cstheme="minorHAnsi"/>
                <w:b/>
                <w:color w:val="103D64" w:themeColor="text2"/>
              </w:rPr>
              <w:t xml:space="preserve">Training and Education </w:t>
            </w:r>
            <w:r w:rsidR="00F24FD2">
              <w:rPr>
                <w:rFonts w:asciiTheme="minorHAnsi" w:hAnsiTheme="minorHAnsi" w:cstheme="minorHAnsi"/>
                <w:b/>
                <w:color w:val="103D64" w:themeColor="text2"/>
              </w:rPr>
              <w:t xml:space="preserve">(TAE) </w:t>
            </w:r>
            <w:r w:rsidR="00817BA0">
              <w:rPr>
                <w:rFonts w:asciiTheme="minorHAnsi" w:hAnsiTheme="minorHAnsi" w:cstheme="minorHAnsi"/>
                <w:b/>
                <w:color w:val="103D64" w:themeColor="text2"/>
              </w:rPr>
              <w:t>Training Package</w:t>
            </w:r>
            <w:r>
              <w:rPr>
                <w:rFonts w:asciiTheme="minorHAnsi" w:hAnsiTheme="minorHAnsi" w:cstheme="minorHAnsi"/>
                <w:b/>
                <w:color w:val="103D64" w:themeColor="text2"/>
              </w:rPr>
              <w:t>:</w:t>
            </w:r>
          </w:p>
        </w:tc>
      </w:tr>
      <w:tr w:rsidR="00813B42" w:rsidRPr="00051781" w14:paraId="3952E16C" w14:textId="77777777" w:rsidTr="005272D4">
        <w:trPr>
          <w:trHeight w:val="363"/>
        </w:trPr>
        <w:tc>
          <w:tcPr>
            <w:tcW w:w="308" w:type="pct"/>
            <w:vMerge/>
            <w:vAlign w:val="center"/>
          </w:tcPr>
          <w:p w14:paraId="2BB48799" w14:textId="77777777" w:rsidR="00813B42" w:rsidRPr="00051781" w:rsidRDefault="00813B42" w:rsidP="00BB7388">
            <w:pPr>
              <w:spacing w:before="60" w:after="60" w:line="240" w:lineRule="auto"/>
              <w:rPr>
                <w:rFonts w:asciiTheme="minorHAnsi" w:hAnsiTheme="minorHAnsi" w:cstheme="minorHAnsi"/>
                <w:b/>
                <w:color w:val="007EB3" w:themeColor="background2"/>
              </w:rPr>
            </w:pPr>
          </w:p>
        </w:tc>
        <w:tc>
          <w:tcPr>
            <w:tcW w:w="607" w:type="pct"/>
            <w:vMerge/>
            <w:vAlign w:val="center"/>
          </w:tcPr>
          <w:p w14:paraId="47C2D139" w14:textId="77777777" w:rsidR="00813B42" w:rsidRPr="00051781" w:rsidRDefault="00813B42" w:rsidP="00BB7388">
            <w:pPr>
              <w:spacing w:before="60" w:after="60" w:line="240" w:lineRule="auto"/>
              <w:rPr>
                <w:rFonts w:asciiTheme="minorHAnsi" w:hAnsiTheme="minorHAnsi" w:cstheme="minorHAnsi"/>
                <w:b/>
                <w:color w:val="103D64" w:themeColor="text2"/>
              </w:rPr>
            </w:pPr>
          </w:p>
        </w:tc>
        <w:tc>
          <w:tcPr>
            <w:tcW w:w="4085" w:type="pct"/>
            <w:tcBorders>
              <w:top w:val="nil"/>
              <w:bottom w:val="nil"/>
              <w:right w:val="nil"/>
            </w:tcBorders>
            <w:shd w:val="clear" w:color="auto" w:fill="auto"/>
            <w:vAlign w:val="center"/>
          </w:tcPr>
          <w:p w14:paraId="17E14CFA" w14:textId="3BF89C0C" w:rsidR="00813B42" w:rsidRPr="00813B42" w:rsidRDefault="00813B42" w:rsidP="00881B47">
            <w:pPr>
              <w:pStyle w:val="ListParagraph"/>
              <w:numPr>
                <w:ilvl w:val="0"/>
                <w:numId w:val="25"/>
              </w:numPr>
              <w:spacing w:before="60" w:after="60" w:line="240" w:lineRule="auto"/>
              <w:ind w:left="573" w:hanging="284"/>
              <w:contextualSpacing w:val="0"/>
              <w:rPr>
                <w:rFonts w:asciiTheme="minorHAnsi" w:hAnsiTheme="minorHAnsi" w:cstheme="minorHAnsi"/>
                <w:color w:val="53565A" w:themeColor="accent3"/>
              </w:rPr>
            </w:pPr>
            <w:r w:rsidRPr="00813B42">
              <w:rPr>
                <w:rFonts w:asciiTheme="minorHAnsi" w:hAnsiTheme="minorHAnsi" w:cstheme="minorHAnsi"/>
                <w:color w:val="53565A" w:themeColor="accent3"/>
              </w:rPr>
              <w:t xml:space="preserve">TAE40122 Certificate IV in Training and </w:t>
            </w:r>
            <w:r>
              <w:rPr>
                <w:rFonts w:asciiTheme="minorHAnsi" w:hAnsiTheme="minorHAnsi" w:cstheme="minorHAnsi"/>
                <w:color w:val="53565A" w:themeColor="accent3"/>
              </w:rPr>
              <w:t>A</w:t>
            </w:r>
            <w:r w:rsidRPr="00813B42">
              <w:rPr>
                <w:rFonts w:asciiTheme="minorHAnsi" w:hAnsiTheme="minorHAnsi" w:cstheme="minorHAnsi"/>
                <w:color w:val="53565A" w:themeColor="accent3"/>
              </w:rPr>
              <w:t xml:space="preserve">ssessment </w:t>
            </w:r>
            <w:r>
              <w:rPr>
                <w:rFonts w:asciiTheme="minorHAnsi" w:hAnsiTheme="minorHAnsi" w:cstheme="minorHAnsi"/>
                <w:color w:val="53565A" w:themeColor="accent3"/>
              </w:rPr>
              <w:t>(</w:t>
            </w:r>
            <w:r w:rsidRPr="00813B42">
              <w:rPr>
                <w:rFonts w:asciiTheme="minorHAnsi" w:hAnsiTheme="minorHAnsi" w:cstheme="minorHAnsi"/>
                <w:color w:val="53565A" w:themeColor="accent3"/>
              </w:rPr>
              <w:t>or its successor</w:t>
            </w:r>
            <w:r>
              <w:rPr>
                <w:rFonts w:asciiTheme="minorHAnsi" w:hAnsiTheme="minorHAnsi" w:cstheme="minorHAnsi"/>
                <w:color w:val="53565A" w:themeColor="accent3"/>
              </w:rPr>
              <w:t>)</w:t>
            </w:r>
            <w:r w:rsidRPr="00813B42">
              <w:rPr>
                <w:rFonts w:asciiTheme="minorHAnsi" w:hAnsiTheme="minorHAnsi" w:cstheme="minorHAnsi"/>
                <w:color w:val="53565A" w:themeColor="accent3"/>
              </w:rPr>
              <w:t xml:space="preserve"> or</w:t>
            </w:r>
          </w:p>
        </w:tc>
      </w:tr>
      <w:tr w:rsidR="009A7121" w:rsidRPr="00051781" w14:paraId="03A85427" w14:textId="77777777" w:rsidTr="005272D4">
        <w:trPr>
          <w:trHeight w:val="363"/>
        </w:trPr>
        <w:tc>
          <w:tcPr>
            <w:tcW w:w="308" w:type="pct"/>
            <w:vMerge/>
            <w:vAlign w:val="center"/>
          </w:tcPr>
          <w:p w14:paraId="311E078B" w14:textId="77777777" w:rsidR="009A7121" w:rsidRPr="00051781" w:rsidRDefault="009A7121" w:rsidP="00BB7388">
            <w:pPr>
              <w:spacing w:before="60" w:after="60" w:line="240" w:lineRule="auto"/>
              <w:rPr>
                <w:rFonts w:asciiTheme="minorHAnsi" w:hAnsiTheme="minorHAnsi" w:cstheme="minorHAnsi"/>
                <w:b/>
                <w:color w:val="007EB3" w:themeColor="background2"/>
              </w:rPr>
            </w:pPr>
          </w:p>
        </w:tc>
        <w:tc>
          <w:tcPr>
            <w:tcW w:w="607" w:type="pct"/>
            <w:vMerge/>
            <w:vAlign w:val="center"/>
          </w:tcPr>
          <w:p w14:paraId="68141C09" w14:textId="77777777" w:rsidR="009A7121" w:rsidRPr="00051781" w:rsidRDefault="009A7121" w:rsidP="00BB7388">
            <w:pPr>
              <w:spacing w:before="60" w:after="60" w:line="240" w:lineRule="auto"/>
              <w:rPr>
                <w:rFonts w:asciiTheme="minorHAnsi" w:hAnsiTheme="minorHAnsi" w:cstheme="minorHAnsi"/>
                <w:b/>
                <w:color w:val="103D64" w:themeColor="text2"/>
              </w:rPr>
            </w:pPr>
          </w:p>
        </w:tc>
        <w:tc>
          <w:tcPr>
            <w:tcW w:w="4085" w:type="pct"/>
            <w:tcBorders>
              <w:top w:val="nil"/>
              <w:bottom w:val="nil"/>
              <w:right w:val="nil"/>
            </w:tcBorders>
            <w:shd w:val="clear" w:color="auto" w:fill="auto"/>
            <w:vAlign w:val="center"/>
          </w:tcPr>
          <w:p w14:paraId="66847C7A" w14:textId="5418EEAE" w:rsidR="009A7121" w:rsidRPr="00051781" w:rsidRDefault="009A7121" w:rsidP="00881B47">
            <w:pPr>
              <w:pStyle w:val="ListParagraph"/>
              <w:numPr>
                <w:ilvl w:val="0"/>
                <w:numId w:val="25"/>
              </w:numPr>
              <w:spacing w:before="60" w:after="60" w:line="240" w:lineRule="auto"/>
              <w:ind w:left="573" w:hanging="284"/>
              <w:contextualSpacing w:val="0"/>
              <w:rPr>
                <w:rFonts w:asciiTheme="minorHAnsi" w:hAnsiTheme="minorHAnsi" w:cstheme="minorHAnsi"/>
                <w:color w:val="53565A" w:themeColor="accent3"/>
              </w:rPr>
            </w:pPr>
            <w:r w:rsidRPr="00051781">
              <w:rPr>
                <w:rFonts w:asciiTheme="minorHAnsi" w:hAnsiTheme="minorHAnsi" w:cstheme="minorHAnsi"/>
                <w:color w:val="53565A" w:themeColor="accent3"/>
              </w:rPr>
              <w:t xml:space="preserve">TAE40116 </w:t>
            </w:r>
            <w:r w:rsidRPr="00454BBD">
              <w:rPr>
                <w:rFonts w:asciiTheme="minorHAnsi" w:hAnsiTheme="minorHAnsi" w:cstheme="minorHAnsi"/>
                <w:color w:val="53565A" w:themeColor="accent3"/>
              </w:rPr>
              <w:t xml:space="preserve">– </w:t>
            </w:r>
            <w:r w:rsidRPr="00051781">
              <w:rPr>
                <w:rFonts w:asciiTheme="minorHAnsi" w:hAnsiTheme="minorHAnsi" w:cstheme="minorHAnsi"/>
                <w:color w:val="53565A" w:themeColor="accent3"/>
              </w:rPr>
              <w:t>Certificate IV in Training and Assessment (or its successor)</w:t>
            </w:r>
            <w:r w:rsidR="00BA660E">
              <w:rPr>
                <w:rFonts w:asciiTheme="minorHAnsi" w:hAnsiTheme="minorHAnsi" w:cstheme="minorHAnsi"/>
                <w:color w:val="53565A" w:themeColor="accent3"/>
              </w:rPr>
              <w:t xml:space="preserve"> or</w:t>
            </w:r>
          </w:p>
        </w:tc>
      </w:tr>
      <w:tr w:rsidR="009A7121" w:rsidRPr="00051781" w14:paraId="195F0542" w14:textId="77777777" w:rsidTr="005272D4">
        <w:trPr>
          <w:trHeight w:val="363"/>
        </w:trPr>
        <w:tc>
          <w:tcPr>
            <w:tcW w:w="308" w:type="pct"/>
            <w:vMerge/>
            <w:vAlign w:val="center"/>
          </w:tcPr>
          <w:p w14:paraId="6BB10AFF" w14:textId="77777777" w:rsidR="009A7121" w:rsidRPr="00051781" w:rsidRDefault="009A7121" w:rsidP="00BB7388">
            <w:pPr>
              <w:spacing w:before="60" w:after="60" w:line="240" w:lineRule="auto"/>
              <w:rPr>
                <w:rFonts w:asciiTheme="minorHAnsi" w:hAnsiTheme="minorHAnsi" w:cstheme="minorHAnsi"/>
                <w:b/>
                <w:color w:val="007EB3" w:themeColor="background2"/>
              </w:rPr>
            </w:pPr>
          </w:p>
        </w:tc>
        <w:tc>
          <w:tcPr>
            <w:tcW w:w="607" w:type="pct"/>
            <w:vMerge/>
            <w:vAlign w:val="center"/>
          </w:tcPr>
          <w:p w14:paraId="01FFC6A3" w14:textId="77777777" w:rsidR="009A7121" w:rsidRPr="00051781" w:rsidRDefault="009A7121" w:rsidP="00BB7388">
            <w:pPr>
              <w:spacing w:before="60" w:after="60" w:line="240" w:lineRule="auto"/>
              <w:rPr>
                <w:rFonts w:asciiTheme="minorHAnsi" w:hAnsiTheme="minorHAnsi" w:cstheme="minorHAnsi"/>
                <w:b/>
                <w:color w:val="103D64" w:themeColor="text2"/>
              </w:rPr>
            </w:pPr>
          </w:p>
        </w:tc>
        <w:tc>
          <w:tcPr>
            <w:tcW w:w="4085" w:type="pct"/>
            <w:tcBorders>
              <w:top w:val="nil"/>
              <w:bottom w:val="nil"/>
              <w:right w:val="nil"/>
            </w:tcBorders>
            <w:shd w:val="clear" w:color="auto" w:fill="auto"/>
            <w:vAlign w:val="center"/>
          </w:tcPr>
          <w:p w14:paraId="4C740134" w14:textId="6DD994CE" w:rsidR="009A7121" w:rsidRPr="00051781" w:rsidRDefault="009A7121" w:rsidP="00881B47">
            <w:pPr>
              <w:pStyle w:val="ListParagraph"/>
              <w:numPr>
                <w:ilvl w:val="0"/>
                <w:numId w:val="25"/>
              </w:numPr>
              <w:spacing w:before="60" w:after="60" w:line="240" w:lineRule="auto"/>
              <w:ind w:left="573" w:hanging="284"/>
              <w:contextualSpacing w:val="0"/>
              <w:rPr>
                <w:rFonts w:asciiTheme="minorHAnsi" w:hAnsiTheme="minorHAnsi" w:cstheme="minorHAnsi"/>
                <w:color w:val="53565A" w:themeColor="accent3"/>
              </w:rPr>
            </w:pPr>
            <w:r w:rsidRPr="00051781">
              <w:rPr>
                <w:rFonts w:asciiTheme="minorHAnsi" w:hAnsiTheme="minorHAnsi" w:cstheme="minorHAnsi"/>
                <w:color w:val="53565A" w:themeColor="accent3"/>
              </w:rPr>
              <w:t xml:space="preserve">TAE40110 </w:t>
            </w:r>
            <w:r w:rsidRPr="00454BBD">
              <w:rPr>
                <w:rFonts w:asciiTheme="minorHAnsi" w:hAnsiTheme="minorHAnsi" w:cstheme="minorHAnsi"/>
                <w:color w:val="53565A" w:themeColor="accent3"/>
              </w:rPr>
              <w:t xml:space="preserve">– </w:t>
            </w:r>
            <w:r w:rsidRPr="00051781">
              <w:rPr>
                <w:rFonts w:asciiTheme="minorHAnsi" w:hAnsiTheme="minorHAnsi" w:cstheme="minorHAnsi"/>
                <w:color w:val="53565A" w:themeColor="accent3"/>
              </w:rPr>
              <w:t>Certificat</w:t>
            </w:r>
            <w:r>
              <w:rPr>
                <w:rFonts w:asciiTheme="minorHAnsi" w:hAnsiTheme="minorHAnsi" w:cstheme="minorHAnsi"/>
                <w:color w:val="53565A" w:themeColor="accent3"/>
              </w:rPr>
              <w:t xml:space="preserve">e IV in Training and Assessment, </w:t>
            </w:r>
            <w:r w:rsidRPr="00051781">
              <w:rPr>
                <w:rFonts w:asciiTheme="minorHAnsi" w:hAnsiTheme="minorHAnsi" w:cstheme="minorHAnsi"/>
                <w:b/>
                <w:color w:val="103D64" w:themeColor="text2"/>
              </w:rPr>
              <w:t>and one of the following:</w:t>
            </w:r>
          </w:p>
        </w:tc>
      </w:tr>
      <w:tr w:rsidR="009A7121" w:rsidRPr="00051781" w14:paraId="108475D5" w14:textId="77777777" w:rsidTr="005272D4">
        <w:trPr>
          <w:trHeight w:val="363"/>
        </w:trPr>
        <w:tc>
          <w:tcPr>
            <w:tcW w:w="308" w:type="pct"/>
            <w:vMerge/>
            <w:vAlign w:val="center"/>
          </w:tcPr>
          <w:p w14:paraId="739EDBE6" w14:textId="77777777" w:rsidR="009A7121" w:rsidRPr="00051781" w:rsidRDefault="009A7121" w:rsidP="00BB7388">
            <w:pPr>
              <w:spacing w:before="60" w:after="60" w:line="240" w:lineRule="auto"/>
              <w:rPr>
                <w:rFonts w:asciiTheme="minorHAnsi" w:hAnsiTheme="minorHAnsi" w:cstheme="minorHAnsi"/>
                <w:b/>
                <w:color w:val="007EB3" w:themeColor="background2"/>
              </w:rPr>
            </w:pPr>
          </w:p>
        </w:tc>
        <w:tc>
          <w:tcPr>
            <w:tcW w:w="607" w:type="pct"/>
            <w:vMerge/>
            <w:vAlign w:val="center"/>
          </w:tcPr>
          <w:p w14:paraId="3066F740" w14:textId="77777777" w:rsidR="009A7121" w:rsidRPr="00051781" w:rsidRDefault="009A7121" w:rsidP="00BB7388">
            <w:pPr>
              <w:spacing w:before="60" w:after="60" w:line="240" w:lineRule="auto"/>
              <w:rPr>
                <w:rFonts w:asciiTheme="minorHAnsi" w:hAnsiTheme="minorHAnsi" w:cstheme="minorHAnsi"/>
                <w:b/>
                <w:color w:val="103D64" w:themeColor="text2"/>
              </w:rPr>
            </w:pPr>
          </w:p>
        </w:tc>
        <w:tc>
          <w:tcPr>
            <w:tcW w:w="4085" w:type="pct"/>
            <w:tcBorders>
              <w:top w:val="nil"/>
              <w:bottom w:val="nil"/>
              <w:right w:val="nil"/>
            </w:tcBorders>
            <w:shd w:val="clear" w:color="auto" w:fill="auto"/>
            <w:vAlign w:val="center"/>
          </w:tcPr>
          <w:p w14:paraId="79280CEA" w14:textId="4277C077" w:rsidR="009A7121" w:rsidRPr="00051781" w:rsidRDefault="009A7121" w:rsidP="00881B47">
            <w:pPr>
              <w:pStyle w:val="ListParagraph"/>
              <w:numPr>
                <w:ilvl w:val="0"/>
                <w:numId w:val="23"/>
              </w:numPr>
              <w:spacing w:before="60" w:after="60" w:line="240" w:lineRule="auto"/>
              <w:ind w:left="1147" w:hanging="291"/>
              <w:contextualSpacing w:val="0"/>
              <w:rPr>
                <w:rFonts w:asciiTheme="minorHAnsi" w:hAnsiTheme="minorHAnsi" w:cstheme="minorHAnsi"/>
                <w:color w:val="53565A" w:themeColor="accent3"/>
              </w:rPr>
            </w:pPr>
            <w:r w:rsidRPr="00051781">
              <w:rPr>
                <w:rFonts w:asciiTheme="minorHAnsi" w:hAnsiTheme="minorHAnsi" w:cstheme="minorHAnsi"/>
                <w:color w:val="53565A" w:themeColor="accent3"/>
              </w:rPr>
              <w:t xml:space="preserve">TAELLN411 </w:t>
            </w:r>
            <w:r w:rsidRPr="00454BBD">
              <w:rPr>
                <w:rFonts w:asciiTheme="minorHAnsi" w:hAnsiTheme="minorHAnsi" w:cstheme="minorHAnsi"/>
                <w:color w:val="53565A" w:themeColor="accent3"/>
              </w:rPr>
              <w:t xml:space="preserve">– </w:t>
            </w:r>
            <w:r w:rsidRPr="00051781">
              <w:rPr>
                <w:rFonts w:asciiTheme="minorHAnsi" w:hAnsiTheme="minorHAnsi" w:cstheme="minorHAnsi"/>
                <w:color w:val="53565A" w:themeColor="accent3"/>
              </w:rPr>
              <w:t xml:space="preserve">Address adult language, </w:t>
            </w:r>
            <w:proofErr w:type="gramStart"/>
            <w:r w:rsidRPr="00051781">
              <w:rPr>
                <w:rFonts w:asciiTheme="minorHAnsi" w:hAnsiTheme="minorHAnsi" w:cstheme="minorHAnsi"/>
                <w:color w:val="53565A" w:themeColor="accent3"/>
              </w:rPr>
              <w:t>literacy</w:t>
            </w:r>
            <w:proofErr w:type="gramEnd"/>
            <w:r w:rsidRPr="00051781">
              <w:rPr>
                <w:rFonts w:asciiTheme="minorHAnsi" w:hAnsiTheme="minorHAnsi" w:cstheme="minorHAnsi"/>
                <w:color w:val="53565A" w:themeColor="accent3"/>
              </w:rPr>
              <w:t xml:space="preserve"> and numeracy skills (or its successor)</w:t>
            </w:r>
            <w:r w:rsidR="00480744">
              <w:rPr>
                <w:rFonts w:asciiTheme="minorHAnsi" w:hAnsiTheme="minorHAnsi" w:cstheme="minorHAnsi"/>
                <w:color w:val="53565A" w:themeColor="accent3"/>
              </w:rPr>
              <w:t xml:space="preserve"> or</w:t>
            </w:r>
          </w:p>
        </w:tc>
      </w:tr>
      <w:tr w:rsidR="009A7121" w:rsidRPr="00051781" w14:paraId="36FB91A0" w14:textId="77777777" w:rsidTr="005272D4">
        <w:trPr>
          <w:trHeight w:val="363"/>
        </w:trPr>
        <w:tc>
          <w:tcPr>
            <w:tcW w:w="308" w:type="pct"/>
            <w:vMerge/>
            <w:vAlign w:val="center"/>
          </w:tcPr>
          <w:p w14:paraId="44A91391" w14:textId="77777777" w:rsidR="009A7121" w:rsidRPr="00051781" w:rsidRDefault="009A7121" w:rsidP="00BB7388">
            <w:pPr>
              <w:spacing w:before="60" w:after="60" w:line="240" w:lineRule="auto"/>
              <w:rPr>
                <w:rFonts w:asciiTheme="minorHAnsi" w:hAnsiTheme="minorHAnsi" w:cstheme="minorHAnsi"/>
                <w:b/>
                <w:color w:val="007EB3" w:themeColor="background2"/>
              </w:rPr>
            </w:pPr>
          </w:p>
        </w:tc>
        <w:tc>
          <w:tcPr>
            <w:tcW w:w="607" w:type="pct"/>
            <w:vMerge/>
            <w:vAlign w:val="center"/>
          </w:tcPr>
          <w:p w14:paraId="25607B71" w14:textId="77777777" w:rsidR="009A7121" w:rsidRPr="00051781" w:rsidRDefault="009A7121" w:rsidP="00BB7388">
            <w:pPr>
              <w:spacing w:before="60" w:after="60" w:line="240" w:lineRule="auto"/>
              <w:rPr>
                <w:rFonts w:asciiTheme="minorHAnsi" w:hAnsiTheme="minorHAnsi" w:cstheme="minorHAnsi"/>
                <w:b/>
                <w:color w:val="103D64" w:themeColor="text2"/>
              </w:rPr>
            </w:pPr>
          </w:p>
        </w:tc>
        <w:tc>
          <w:tcPr>
            <w:tcW w:w="4085" w:type="pct"/>
            <w:tcBorders>
              <w:top w:val="nil"/>
              <w:bottom w:val="nil"/>
              <w:right w:val="nil"/>
            </w:tcBorders>
            <w:shd w:val="clear" w:color="auto" w:fill="auto"/>
            <w:vAlign w:val="center"/>
          </w:tcPr>
          <w:p w14:paraId="016C68C2" w14:textId="40EDB45D" w:rsidR="009A7121" w:rsidRPr="00051781" w:rsidRDefault="009A7121" w:rsidP="00881B47">
            <w:pPr>
              <w:pStyle w:val="ListParagraph"/>
              <w:numPr>
                <w:ilvl w:val="0"/>
                <w:numId w:val="23"/>
              </w:numPr>
              <w:spacing w:before="60" w:after="60" w:line="240" w:lineRule="auto"/>
              <w:ind w:left="1147" w:hanging="291"/>
              <w:contextualSpacing w:val="0"/>
              <w:rPr>
                <w:rFonts w:asciiTheme="minorHAnsi" w:hAnsiTheme="minorHAnsi" w:cstheme="minorHAnsi"/>
                <w:color w:val="53565A" w:themeColor="accent3"/>
              </w:rPr>
            </w:pPr>
            <w:r w:rsidRPr="00051781">
              <w:rPr>
                <w:rFonts w:asciiTheme="minorHAnsi" w:hAnsiTheme="minorHAnsi" w:cstheme="minorHAnsi"/>
                <w:color w:val="53565A" w:themeColor="accent3"/>
              </w:rPr>
              <w:t xml:space="preserve">TAELLN401A </w:t>
            </w:r>
            <w:r w:rsidRPr="00454BBD">
              <w:rPr>
                <w:rFonts w:asciiTheme="minorHAnsi" w:hAnsiTheme="minorHAnsi" w:cstheme="minorHAnsi"/>
                <w:color w:val="53565A" w:themeColor="accent3"/>
              </w:rPr>
              <w:t xml:space="preserve">– </w:t>
            </w:r>
            <w:r w:rsidRPr="00051781">
              <w:rPr>
                <w:rFonts w:asciiTheme="minorHAnsi" w:hAnsiTheme="minorHAnsi" w:cstheme="minorHAnsi"/>
                <w:color w:val="53565A" w:themeColor="accent3"/>
              </w:rPr>
              <w:t>Address adult language, literacy and numeracy skills</w:t>
            </w:r>
          </w:p>
        </w:tc>
      </w:tr>
      <w:tr w:rsidR="009A7121" w:rsidRPr="00051781" w14:paraId="7F31C11F" w14:textId="77777777" w:rsidTr="005272D4">
        <w:trPr>
          <w:trHeight w:val="363"/>
        </w:trPr>
        <w:tc>
          <w:tcPr>
            <w:tcW w:w="308" w:type="pct"/>
            <w:vMerge/>
            <w:vAlign w:val="center"/>
          </w:tcPr>
          <w:p w14:paraId="6C0E74F9" w14:textId="77777777" w:rsidR="009A7121" w:rsidRPr="00051781" w:rsidRDefault="009A7121" w:rsidP="00BB7388">
            <w:pPr>
              <w:spacing w:before="60" w:after="60" w:line="240" w:lineRule="auto"/>
              <w:rPr>
                <w:rFonts w:asciiTheme="minorHAnsi" w:hAnsiTheme="minorHAnsi" w:cstheme="minorHAnsi"/>
                <w:b/>
                <w:color w:val="007EB3" w:themeColor="background2"/>
              </w:rPr>
            </w:pPr>
          </w:p>
        </w:tc>
        <w:tc>
          <w:tcPr>
            <w:tcW w:w="607" w:type="pct"/>
            <w:vMerge/>
            <w:vAlign w:val="center"/>
          </w:tcPr>
          <w:p w14:paraId="01AA7590" w14:textId="77777777" w:rsidR="009A7121" w:rsidRPr="00051781" w:rsidRDefault="009A7121" w:rsidP="00BB7388">
            <w:pPr>
              <w:spacing w:before="60" w:after="60" w:line="240" w:lineRule="auto"/>
              <w:rPr>
                <w:rFonts w:asciiTheme="minorHAnsi" w:hAnsiTheme="minorHAnsi" w:cstheme="minorHAnsi"/>
                <w:b/>
                <w:color w:val="103D64" w:themeColor="text2"/>
              </w:rPr>
            </w:pPr>
          </w:p>
        </w:tc>
        <w:tc>
          <w:tcPr>
            <w:tcW w:w="4085" w:type="pct"/>
            <w:tcBorders>
              <w:top w:val="nil"/>
              <w:bottom w:val="nil"/>
              <w:right w:val="nil"/>
            </w:tcBorders>
            <w:shd w:val="clear" w:color="auto" w:fill="auto"/>
            <w:vAlign w:val="center"/>
          </w:tcPr>
          <w:p w14:paraId="036CC798" w14:textId="77777777" w:rsidR="009A7121" w:rsidRPr="00051781" w:rsidRDefault="009A7121" w:rsidP="00FA4DE6">
            <w:pPr>
              <w:spacing w:before="60" w:after="60" w:line="240" w:lineRule="auto"/>
              <w:ind w:left="855"/>
              <w:rPr>
                <w:rFonts w:asciiTheme="minorHAnsi" w:hAnsiTheme="minorHAnsi" w:cstheme="minorHAnsi"/>
                <w:color w:val="53565A" w:themeColor="accent3"/>
              </w:rPr>
            </w:pPr>
            <w:r w:rsidRPr="00051781">
              <w:rPr>
                <w:rFonts w:asciiTheme="minorHAnsi" w:hAnsiTheme="minorHAnsi" w:cstheme="minorHAnsi"/>
                <w:b/>
                <w:color w:val="103D64" w:themeColor="text2"/>
              </w:rPr>
              <w:t>and one of the following:</w:t>
            </w:r>
          </w:p>
        </w:tc>
      </w:tr>
      <w:tr w:rsidR="009A7121" w:rsidRPr="00051781" w14:paraId="00BB11CF" w14:textId="77777777" w:rsidTr="005272D4">
        <w:trPr>
          <w:trHeight w:val="363"/>
        </w:trPr>
        <w:tc>
          <w:tcPr>
            <w:tcW w:w="308" w:type="pct"/>
            <w:vMerge/>
            <w:vAlign w:val="center"/>
          </w:tcPr>
          <w:p w14:paraId="32CACE38" w14:textId="77777777" w:rsidR="009A7121" w:rsidRPr="00051781" w:rsidRDefault="009A7121" w:rsidP="00BB7388">
            <w:pPr>
              <w:spacing w:before="60" w:after="60" w:line="240" w:lineRule="auto"/>
              <w:rPr>
                <w:rFonts w:asciiTheme="minorHAnsi" w:hAnsiTheme="minorHAnsi" w:cstheme="minorHAnsi"/>
                <w:b/>
                <w:color w:val="007EB3" w:themeColor="background2"/>
              </w:rPr>
            </w:pPr>
          </w:p>
        </w:tc>
        <w:tc>
          <w:tcPr>
            <w:tcW w:w="607" w:type="pct"/>
            <w:vMerge/>
            <w:vAlign w:val="center"/>
          </w:tcPr>
          <w:p w14:paraId="295610BD" w14:textId="77777777" w:rsidR="009A7121" w:rsidRPr="00051781" w:rsidRDefault="009A7121" w:rsidP="00BB7388">
            <w:pPr>
              <w:spacing w:before="60" w:after="60" w:line="240" w:lineRule="auto"/>
              <w:rPr>
                <w:rFonts w:asciiTheme="minorHAnsi" w:hAnsiTheme="minorHAnsi" w:cstheme="minorHAnsi"/>
                <w:b/>
                <w:color w:val="103D64" w:themeColor="text2"/>
              </w:rPr>
            </w:pPr>
          </w:p>
        </w:tc>
        <w:tc>
          <w:tcPr>
            <w:tcW w:w="4085" w:type="pct"/>
            <w:tcBorders>
              <w:top w:val="nil"/>
              <w:bottom w:val="nil"/>
              <w:right w:val="nil"/>
            </w:tcBorders>
            <w:shd w:val="clear" w:color="auto" w:fill="auto"/>
            <w:vAlign w:val="center"/>
          </w:tcPr>
          <w:p w14:paraId="65CCE6B1" w14:textId="47427109" w:rsidR="009A7121" w:rsidRPr="00051781" w:rsidRDefault="009A7121" w:rsidP="00881B47">
            <w:pPr>
              <w:pStyle w:val="ListParagraph"/>
              <w:numPr>
                <w:ilvl w:val="0"/>
                <w:numId w:val="19"/>
              </w:numPr>
              <w:spacing w:before="60" w:after="60" w:line="240" w:lineRule="auto"/>
              <w:ind w:left="1139" w:hanging="284"/>
              <w:contextualSpacing w:val="0"/>
              <w:rPr>
                <w:rFonts w:asciiTheme="minorHAnsi" w:hAnsiTheme="minorHAnsi" w:cstheme="minorHAnsi"/>
                <w:color w:val="53565A" w:themeColor="accent3"/>
              </w:rPr>
            </w:pPr>
            <w:r w:rsidRPr="00051781">
              <w:rPr>
                <w:rFonts w:asciiTheme="minorHAnsi" w:hAnsiTheme="minorHAnsi" w:cstheme="minorHAnsi"/>
                <w:color w:val="53565A" w:themeColor="accent3"/>
              </w:rPr>
              <w:t xml:space="preserve">TAEASS502 </w:t>
            </w:r>
            <w:r w:rsidRPr="00454BBD">
              <w:rPr>
                <w:rFonts w:asciiTheme="minorHAnsi" w:hAnsiTheme="minorHAnsi" w:cstheme="minorHAnsi"/>
                <w:color w:val="53565A" w:themeColor="accent3"/>
              </w:rPr>
              <w:t xml:space="preserve">– </w:t>
            </w:r>
            <w:r w:rsidRPr="00051781">
              <w:rPr>
                <w:rFonts w:asciiTheme="minorHAnsi" w:hAnsiTheme="minorHAnsi" w:cstheme="minorHAnsi"/>
                <w:color w:val="53565A" w:themeColor="accent3"/>
              </w:rPr>
              <w:t>Design and develop assessment tools (or its successor)</w:t>
            </w:r>
          </w:p>
        </w:tc>
      </w:tr>
      <w:tr w:rsidR="009A7121" w:rsidRPr="00051781" w14:paraId="7A0AE5D7" w14:textId="77777777" w:rsidTr="005647C3">
        <w:trPr>
          <w:trHeight w:val="363"/>
        </w:trPr>
        <w:tc>
          <w:tcPr>
            <w:tcW w:w="308" w:type="pct"/>
            <w:vMerge/>
            <w:vAlign w:val="center"/>
          </w:tcPr>
          <w:p w14:paraId="23A6EF31" w14:textId="77777777" w:rsidR="009A7121" w:rsidRPr="00051781" w:rsidRDefault="009A7121" w:rsidP="00BB7388">
            <w:pPr>
              <w:spacing w:before="60" w:after="60" w:line="240" w:lineRule="auto"/>
              <w:rPr>
                <w:rFonts w:asciiTheme="minorHAnsi" w:hAnsiTheme="minorHAnsi" w:cstheme="minorHAnsi"/>
                <w:b/>
                <w:color w:val="007EB3" w:themeColor="background2"/>
              </w:rPr>
            </w:pPr>
          </w:p>
        </w:tc>
        <w:tc>
          <w:tcPr>
            <w:tcW w:w="607" w:type="pct"/>
            <w:vMerge/>
            <w:vAlign w:val="center"/>
          </w:tcPr>
          <w:p w14:paraId="5632FF18" w14:textId="77777777" w:rsidR="009A7121" w:rsidRPr="00051781" w:rsidRDefault="009A7121" w:rsidP="00BB7388">
            <w:pPr>
              <w:spacing w:before="60" w:after="60" w:line="240" w:lineRule="auto"/>
              <w:rPr>
                <w:rFonts w:asciiTheme="minorHAnsi" w:hAnsiTheme="minorHAnsi" w:cstheme="minorHAnsi"/>
                <w:b/>
                <w:color w:val="103D64" w:themeColor="text2"/>
              </w:rPr>
            </w:pPr>
          </w:p>
        </w:tc>
        <w:tc>
          <w:tcPr>
            <w:tcW w:w="4085" w:type="pct"/>
            <w:tcBorders>
              <w:top w:val="nil"/>
              <w:bottom w:val="nil"/>
              <w:right w:val="nil"/>
            </w:tcBorders>
            <w:shd w:val="clear" w:color="auto" w:fill="auto"/>
            <w:vAlign w:val="center"/>
          </w:tcPr>
          <w:p w14:paraId="7D712E51" w14:textId="49C73100" w:rsidR="009A7121" w:rsidRPr="00051781" w:rsidRDefault="009A7121" w:rsidP="00881B47">
            <w:pPr>
              <w:pStyle w:val="ListParagraph"/>
              <w:numPr>
                <w:ilvl w:val="0"/>
                <w:numId w:val="19"/>
              </w:numPr>
              <w:spacing w:before="60" w:after="60" w:line="240" w:lineRule="auto"/>
              <w:ind w:left="1139" w:hanging="284"/>
              <w:contextualSpacing w:val="0"/>
              <w:rPr>
                <w:rFonts w:asciiTheme="minorHAnsi" w:hAnsiTheme="minorHAnsi" w:cstheme="minorHAnsi"/>
                <w:color w:val="53565A" w:themeColor="accent3"/>
              </w:rPr>
            </w:pPr>
            <w:r w:rsidRPr="00051781">
              <w:rPr>
                <w:rFonts w:asciiTheme="minorHAnsi" w:hAnsiTheme="minorHAnsi" w:cstheme="minorHAnsi"/>
                <w:color w:val="53565A" w:themeColor="accent3"/>
              </w:rPr>
              <w:t xml:space="preserve">TAEASS502A </w:t>
            </w:r>
            <w:r w:rsidRPr="00454BBD">
              <w:rPr>
                <w:rFonts w:asciiTheme="minorHAnsi" w:hAnsiTheme="minorHAnsi" w:cstheme="minorHAnsi"/>
                <w:color w:val="53565A" w:themeColor="accent3"/>
              </w:rPr>
              <w:t xml:space="preserve">– </w:t>
            </w:r>
            <w:r w:rsidRPr="00051781">
              <w:rPr>
                <w:rFonts w:asciiTheme="minorHAnsi" w:hAnsiTheme="minorHAnsi" w:cstheme="minorHAnsi"/>
                <w:color w:val="53565A" w:themeColor="accent3"/>
              </w:rPr>
              <w:t>Design and develop assessment tools</w:t>
            </w:r>
          </w:p>
        </w:tc>
      </w:tr>
      <w:tr w:rsidR="009A7121" w:rsidRPr="00051781" w14:paraId="6AA7ED94" w14:textId="77777777" w:rsidTr="005272D4">
        <w:trPr>
          <w:trHeight w:val="363"/>
        </w:trPr>
        <w:tc>
          <w:tcPr>
            <w:tcW w:w="308" w:type="pct"/>
            <w:vMerge/>
            <w:vAlign w:val="center"/>
          </w:tcPr>
          <w:p w14:paraId="0F20523C" w14:textId="77777777" w:rsidR="009A7121" w:rsidRPr="00051781" w:rsidRDefault="009A7121" w:rsidP="00BB7388">
            <w:pPr>
              <w:spacing w:before="60" w:after="60" w:line="240" w:lineRule="auto"/>
              <w:rPr>
                <w:rFonts w:asciiTheme="minorHAnsi" w:hAnsiTheme="minorHAnsi" w:cstheme="minorHAnsi"/>
                <w:b/>
                <w:color w:val="007EB3" w:themeColor="background2"/>
              </w:rPr>
            </w:pPr>
          </w:p>
        </w:tc>
        <w:tc>
          <w:tcPr>
            <w:tcW w:w="607" w:type="pct"/>
            <w:vMerge/>
            <w:vAlign w:val="center"/>
          </w:tcPr>
          <w:p w14:paraId="65FF7547" w14:textId="77777777" w:rsidR="009A7121" w:rsidRPr="00051781" w:rsidRDefault="009A7121" w:rsidP="00BB7388">
            <w:pPr>
              <w:spacing w:before="60" w:after="60" w:line="240" w:lineRule="auto"/>
              <w:rPr>
                <w:rFonts w:asciiTheme="minorHAnsi" w:hAnsiTheme="minorHAnsi" w:cstheme="minorHAnsi"/>
                <w:b/>
                <w:color w:val="103D64" w:themeColor="text2"/>
              </w:rPr>
            </w:pPr>
          </w:p>
        </w:tc>
        <w:tc>
          <w:tcPr>
            <w:tcW w:w="4085" w:type="pct"/>
            <w:tcBorders>
              <w:top w:val="nil"/>
              <w:bottom w:val="nil"/>
              <w:right w:val="nil"/>
            </w:tcBorders>
            <w:shd w:val="clear" w:color="auto" w:fill="auto"/>
            <w:vAlign w:val="center"/>
          </w:tcPr>
          <w:p w14:paraId="749B081B" w14:textId="77777777" w:rsidR="009A7121" w:rsidRDefault="009A7121" w:rsidP="00881B47">
            <w:pPr>
              <w:pStyle w:val="ListParagraph"/>
              <w:numPr>
                <w:ilvl w:val="0"/>
                <w:numId w:val="20"/>
              </w:numPr>
              <w:tabs>
                <w:tab w:val="clear" w:pos="720"/>
              </w:tabs>
              <w:spacing w:before="60" w:after="60" w:line="240" w:lineRule="auto"/>
              <w:ind w:left="1139" w:hanging="289"/>
              <w:contextualSpacing w:val="0"/>
              <w:rPr>
                <w:rFonts w:asciiTheme="minorHAnsi" w:hAnsiTheme="minorHAnsi" w:cstheme="minorHAnsi"/>
                <w:color w:val="53565A" w:themeColor="accent3"/>
              </w:rPr>
            </w:pPr>
            <w:r w:rsidRPr="00051781">
              <w:rPr>
                <w:rFonts w:asciiTheme="minorHAnsi" w:hAnsiTheme="minorHAnsi" w:cstheme="minorHAnsi"/>
                <w:color w:val="53565A" w:themeColor="accent3"/>
              </w:rPr>
              <w:t xml:space="preserve">TAEASS502B </w:t>
            </w:r>
            <w:r w:rsidRPr="00454BBD">
              <w:rPr>
                <w:rFonts w:asciiTheme="minorHAnsi" w:hAnsiTheme="minorHAnsi" w:cstheme="minorHAnsi"/>
                <w:color w:val="53565A" w:themeColor="accent3"/>
              </w:rPr>
              <w:t xml:space="preserve">– </w:t>
            </w:r>
            <w:r w:rsidRPr="00051781">
              <w:rPr>
                <w:rFonts w:asciiTheme="minorHAnsi" w:hAnsiTheme="minorHAnsi" w:cstheme="minorHAnsi"/>
                <w:color w:val="53565A" w:themeColor="accent3"/>
              </w:rPr>
              <w:t>Design and develop assessment tools</w:t>
            </w:r>
          </w:p>
          <w:p w14:paraId="14430873" w14:textId="177A0006" w:rsidR="005F02CA" w:rsidRPr="00A42D69" w:rsidRDefault="005F02CA" w:rsidP="0084239C">
            <w:pPr>
              <w:spacing w:before="120" w:after="60" w:line="240" w:lineRule="auto"/>
              <w:rPr>
                <w:rFonts w:asciiTheme="minorHAnsi" w:hAnsiTheme="minorHAnsi" w:cstheme="minorHAnsi"/>
                <w:color w:val="53565A" w:themeColor="accent3"/>
              </w:rPr>
            </w:pPr>
            <w:r w:rsidRPr="00A42D69">
              <w:rPr>
                <w:rFonts w:asciiTheme="minorHAnsi" w:hAnsiTheme="minorHAnsi" w:cstheme="minorHAnsi"/>
                <w:b/>
                <w:color w:val="103D64" w:themeColor="text2"/>
              </w:rPr>
              <w:t>or</w:t>
            </w:r>
          </w:p>
        </w:tc>
      </w:tr>
      <w:tr w:rsidR="009A7121" w:rsidRPr="00051781" w14:paraId="12D0E5BA" w14:textId="77777777" w:rsidTr="005647C3">
        <w:trPr>
          <w:trHeight w:val="363"/>
        </w:trPr>
        <w:tc>
          <w:tcPr>
            <w:tcW w:w="308" w:type="pct"/>
            <w:vMerge/>
            <w:tcBorders>
              <w:bottom w:val="dotted" w:sz="4" w:space="0" w:color="888B8D" w:themeColor="accent4"/>
            </w:tcBorders>
            <w:vAlign w:val="center"/>
          </w:tcPr>
          <w:p w14:paraId="475243BF" w14:textId="77777777" w:rsidR="009A7121" w:rsidRPr="00051781" w:rsidRDefault="009A7121" w:rsidP="00BB7388">
            <w:pPr>
              <w:spacing w:before="60" w:after="60" w:line="240" w:lineRule="auto"/>
              <w:rPr>
                <w:rFonts w:asciiTheme="minorHAnsi" w:hAnsiTheme="minorHAnsi" w:cstheme="minorHAnsi"/>
                <w:color w:val="53565A" w:themeColor="accent3"/>
              </w:rPr>
            </w:pPr>
          </w:p>
        </w:tc>
        <w:tc>
          <w:tcPr>
            <w:tcW w:w="607" w:type="pct"/>
            <w:vMerge/>
            <w:tcBorders>
              <w:bottom w:val="dotted" w:sz="4" w:space="0" w:color="888B8D" w:themeColor="accent4"/>
            </w:tcBorders>
            <w:vAlign w:val="center"/>
          </w:tcPr>
          <w:p w14:paraId="39FDCF54" w14:textId="77777777" w:rsidR="009A7121" w:rsidRPr="00051781" w:rsidRDefault="009A7121" w:rsidP="00BB7388">
            <w:pPr>
              <w:spacing w:before="60" w:after="60" w:line="240" w:lineRule="auto"/>
              <w:rPr>
                <w:rFonts w:asciiTheme="minorHAnsi" w:hAnsiTheme="minorHAnsi" w:cstheme="minorHAnsi"/>
                <w:color w:val="53565A" w:themeColor="accent3"/>
              </w:rPr>
            </w:pPr>
          </w:p>
        </w:tc>
        <w:tc>
          <w:tcPr>
            <w:tcW w:w="4085" w:type="pct"/>
            <w:tcBorders>
              <w:top w:val="nil"/>
              <w:bottom w:val="dotted" w:sz="2" w:space="0" w:color="888B8D" w:themeColor="accent4"/>
              <w:right w:val="nil"/>
            </w:tcBorders>
            <w:shd w:val="clear" w:color="auto" w:fill="auto"/>
            <w:vAlign w:val="center"/>
          </w:tcPr>
          <w:p w14:paraId="09D86A08" w14:textId="77777777" w:rsidR="009A7121" w:rsidRDefault="009A7121" w:rsidP="00881B47">
            <w:pPr>
              <w:pStyle w:val="ListParagraph"/>
              <w:numPr>
                <w:ilvl w:val="0"/>
                <w:numId w:val="29"/>
              </w:numPr>
              <w:spacing w:before="120" w:after="120" w:line="240" w:lineRule="auto"/>
              <w:ind w:left="289" w:hanging="289"/>
              <w:rPr>
                <w:rFonts w:asciiTheme="minorHAnsi" w:hAnsiTheme="minorHAnsi" w:cstheme="minorHAnsi"/>
                <w:color w:val="53565A" w:themeColor="accent3"/>
              </w:rPr>
            </w:pPr>
            <w:r>
              <w:rPr>
                <w:rFonts w:asciiTheme="minorHAnsi" w:hAnsiTheme="minorHAnsi" w:cstheme="minorHAnsi"/>
                <w:color w:val="53565A" w:themeColor="accent3"/>
              </w:rPr>
              <w:t>a</w:t>
            </w:r>
            <w:r w:rsidRPr="00051781">
              <w:rPr>
                <w:rFonts w:asciiTheme="minorHAnsi" w:hAnsiTheme="minorHAnsi" w:cstheme="minorHAnsi"/>
                <w:color w:val="53565A" w:themeColor="accent3"/>
              </w:rPr>
              <w:t xml:space="preserve"> diploma or </w:t>
            </w:r>
            <w:proofErr w:type="gramStart"/>
            <w:r w:rsidRPr="00051781">
              <w:rPr>
                <w:rFonts w:asciiTheme="minorHAnsi" w:hAnsiTheme="minorHAnsi" w:cstheme="minorHAnsi"/>
                <w:color w:val="53565A" w:themeColor="accent3"/>
              </w:rPr>
              <w:t>higher level</w:t>
            </w:r>
            <w:proofErr w:type="gramEnd"/>
            <w:r w:rsidRPr="00051781">
              <w:rPr>
                <w:rFonts w:asciiTheme="minorHAnsi" w:hAnsiTheme="minorHAnsi" w:cstheme="minorHAnsi"/>
                <w:color w:val="53565A" w:themeColor="accent3"/>
              </w:rPr>
              <w:t xml:space="preserve"> qualification in adult education.</w:t>
            </w:r>
          </w:p>
          <w:p w14:paraId="54115904" w14:textId="77777777" w:rsidR="005F02CA" w:rsidRDefault="005F02CA" w:rsidP="0084239C">
            <w:pPr>
              <w:spacing w:before="120" w:after="120" w:line="240" w:lineRule="auto"/>
              <w:rPr>
                <w:rFonts w:asciiTheme="minorHAnsi" w:hAnsiTheme="minorHAnsi" w:cstheme="minorHAnsi"/>
                <w:b/>
                <w:color w:val="103D64" w:themeColor="text2"/>
              </w:rPr>
            </w:pPr>
            <w:r>
              <w:rPr>
                <w:rFonts w:asciiTheme="minorHAnsi" w:hAnsiTheme="minorHAnsi" w:cstheme="minorHAnsi"/>
                <w:b/>
                <w:color w:val="103D64" w:themeColor="text2"/>
              </w:rPr>
              <w:t>or</w:t>
            </w:r>
          </w:p>
          <w:p w14:paraId="4F74C03E" w14:textId="55730493" w:rsidR="005F02CA" w:rsidRPr="0084239C" w:rsidRDefault="005F02CA" w:rsidP="00881B47">
            <w:pPr>
              <w:pStyle w:val="Default"/>
              <w:numPr>
                <w:ilvl w:val="0"/>
                <w:numId w:val="29"/>
              </w:numPr>
              <w:spacing w:before="120" w:after="120"/>
              <w:ind w:left="289" w:hanging="283"/>
              <w:rPr>
                <w:rFonts w:asciiTheme="minorHAnsi" w:hAnsiTheme="minorHAnsi" w:cstheme="minorHAnsi"/>
                <w:b/>
                <w:color w:val="53565A" w:themeColor="accent3"/>
                <w:sz w:val="20"/>
                <w:szCs w:val="20"/>
              </w:rPr>
            </w:pPr>
            <w:r w:rsidRPr="00813B42">
              <w:rPr>
                <w:rFonts w:asciiTheme="minorHAnsi" w:hAnsiTheme="minorHAnsi" w:cstheme="minorHAnsi"/>
                <w:color w:val="53565A" w:themeColor="accent3"/>
                <w:sz w:val="20"/>
                <w:szCs w:val="20"/>
              </w:rPr>
              <w:t>A credential issued by a higher education provider (as defined in section 16</w:t>
            </w:r>
            <w:r w:rsidR="00480744" w:rsidRPr="00813B42">
              <w:rPr>
                <w:rFonts w:asciiTheme="minorHAnsi" w:hAnsiTheme="minorHAnsi" w:cstheme="minorHAnsi"/>
                <w:color w:val="53565A" w:themeColor="accent3"/>
                <w:sz w:val="20"/>
                <w:szCs w:val="20"/>
              </w:rPr>
              <w:t>.</w:t>
            </w:r>
            <w:r w:rsidRPr="00813B42">
              <w:rPr>
                <w:rFonts w:asciiTheme="minorHAnsi" w:hAnsiTheme="minorHAnsi" w:cstheme="minorHAnsi"/>
                <w:color w:val="53565A" w:themeColor="accent3"/>
                <w:sz w:val="20"/>
                <w:szCs w:val="20"/>
              </w:rPr>
              <w:t xml:space="preserve">1 of the </w:t>
            </w:r>
            <w:r w:rsidRPr="00813B42">
              <w:rPr>
                <w:rFonts w:asciiTheme="minorHAnsi" w:hAnsiTheme="minorHAnsi" w:cstheme="minorHAnsi"/>
                <w:i/>
                <w:iCs/>
                <w:color w:val="53565A" w:themeColor="accent3"/>
                <w:sz w:val="20"/>
                <w:szCs w:val="20"/>
              </w:rPr>
              <w:t>Higher Education Support Act 2003</w:t>
            </w:r>
            <w:r w:rsidRPr="00813B42">
              <w:rPr>
                <w:rFonts w:asciiTheme="minorHAnsi" w:hAnsiTheme="minorHAnsi" w:cstheme="minorHAnsi"/>
                <w:color w:val="53565A" w:themeColor="accent3"/>
                <w:sz w:val="20"/>
                <w:szCs w:val="20"/>
              </w:rPr>
              <w:t>) which would enable the individual to satisfy</w:t>
            </w:r>
            <w:r w:rsidR="0054437D" w:rsidRPr="00813B42">
              <w:rPr>
                <w:rFonts w:asciiTheme="minorHAnsi" w:hAnsiTheme="minorHAnsi" w:cstheme="minorHAnsi"/>
                <w:color w:val="53565A" w:themeColor="accent3"/>
                <w:sz w:val="20"/>
                <w:szCs w:val="20"/>
              </w:rPr>
              <w:t xml:space="preserve"> </w:t>
            </w:r>
            <w:r w:rsidRPr="00813B42">
              <w:rPr>
                <w:rFonts w:asciiTheme="minorHAnsi" w:hAnsiTheme="minorHAnsi" w:cstheme="minorHAnsi"/>
                <w:color w:val="53565A" w:themeColor="accent3"/>
                <w:sz w:val="20"/>
                <w:szCs w:val="20"/>
              </w:rPr>
              <w:t>the academic requirements for registration as a secondary school teacher in accordance with</w:t>
            </w:r>
            <w:r w:rsidR="000260FD" w:rsidRPr="00813B42">
              <w:rPr>
                <w:rFonts w:asciiTheme="minorHAnsi" w:hAnsiTheme="minorHAnsi" w:cstheme="minorHAnsi"/>
                <w:color w:val="53565A" w:themeColor="accent3"/>
                <w:sz w:val="20"/>
                <w:szCs w:val="20"/>
              </w:rPr>
              <w:t xml:space="preserve"> </w:t>
            </w:r>
            <w:r w:rsidRPr="00813B42">
              <w:rPr>
                <w:rFonts w:asciiTheme="minorHAnsi" w:hAnsiTheme="minorHAnsi" w:cstheme="minorHAnsi"/>
                <w:color w:val="53565A" w:themeColor="accent3"/>
                <w:sz w:val="20"/>
                <w:szCs w:val="20"/>
              </w:rPr>
              <w:t>the registration requirements in at least one State or Territory</w:t>
            </w:r>
            <w:r w:rsidR="00E555BA" w:rsidRPr="00813B42">
              <w:rPr>
                <w:rFonts w:asciiTheme="minorHAnsi" w:hAnsiTheme="minorHAnsi" w:cstheme="minorHAnsi"/>
                <w:color w:val="53565A" w:themeColor="accent3"/>
                <w:sz w:val="20"/>
                <w:szCs w:val="20"/>
              </w:rPr>
              <w:t xml:space="preserve"> in Australia</w:t>
            </w:r>
            <w:r w:rsidRPr="00813B42">
              <w:rPr>
                <w:rFonts w:asciiTheme="minorHAnsi" w:hAnsiTheme="minorHAnsi" w:cstheme="minorHAnsi"/>
                <w:color w:val="53565A" w:themeColor="accent3"/>
                <w:sz w:val="20"/>
                <w:szCs w:val="20"/>
              </w:rPr>
              <w:t xml:space="preserve">, </w:t>
            </w:r>
            <w:r w:rsidRPr="0084239C">
              <w:rPr>
                <w:rFonts w:asciiTheme="minorHAnsi" w:hAnsiTheme="minorHAnsi" w:cstheme="minorHAnsi"/>
                <w:b/>
                <w:color w:val="103D64" w:themeColor="text2"/>
                <w:sz w:val="20"/>
                <w:szCs w:val="20"/>
              </w:rPr>
              <w:t>and</w:t>
            </w:r>
            <w:r w:rsidR="0084239C" w:rsidRPr="0084239C">
              <w:rPr>
                <w:rFonts w:asciiTheme="minorHAnsi" w:hAnsiTheme="minorHAnsi" w:cstheme="minorHAnsi"/>
                <w:b/>
                <w:color w:val="103D64" w:themeColor="text2"/>
                <w:sz w:val="20"/>
                <w:szCs w:val="20"/>
              </w:rPr>
              <w:t xml:space="preserve"> </w:t>
            </w:r>
            <w:r w:rsidRPr="0084239C">
              <w:rPr>
                <w:rFonts w:asciiTheme="minorHAnsi" w:eastAsiaTheme="minorHAnsi" w:hAnsiTheme="minorHAnsi" w:cstheme="minorHAnsi"/>
                <w:b/>
                <w:color w:val="103D64" w:themeColor="text2"/>
                <w:sz w:val="20"/>
                <w:szCs w:val="20"/>
                <w:lang w:val="en-AU"/>
              </w:rPr>
              <w:t>one of the following</w:t>
            </w:r>
            <w:r w:rsidRPr="0084239C">
              <w:rPr>
                <w:rFonts w:asciiTheme="minorHAnsi" w:hAnsiTheme="minorHAnsi" w:cstheme="minorHAnsi"/>
                <w:b/>
                <w:color w:val="103D64" w:themeColor="text2"/>
                <w:sz w:val="20"/>
                <w:szCs w:val="20"/>
              </w:rPr>
              <w:t xml:space="preserve"> credentials</w:t>
            </w:r>
            <w:r w:rsidRPr="0084239C">
              <w:rPr>
                <w:rFonts w:asciiTheme="minorHAnsi" w:hAnsiTheme="minorHAnsi" w:cstheme="minorHAnsi"/>
                <w:color w:val="53565A" w:themeColor="accent3"/>
                <w:sz w:val="20"/>
                <w:szCs w:val="20"/>
              </w:rPr>
              <w:t xml:space="preserve">, or the successor to one of the following credentials: </w:t>
            </w:r>
          </w:p>
          <w:p w14:paraId="4CFFD7C6" w14:textId="77777777" w:rsidR="005F02CA" w:rsidRPr="00DC0313" w:rsidRDefault="005F02CA" w:rsidP="00881B47">
            <w:pPr>
              <w:pStyle w:val="Default"/>
              <w:numPr>
                <w:ilvl w:val="0"/>
                <w:numId w:val="56"/>
              </w:numPr>
              <w:spacing w:before="120" w:after="120"/>
              <w:ind w:left="573" w:hanging="284"/>
              <w:rPr>
                <w:rFonts w:asciiTheme="minorHAnsi" w:hAnsiTheme="minorHAnsi" w:cstheme="minorHAnsi"/>
                <w:color w:val="53565A" w:themeColor="accent3"/>
                <w:sz w:val="20"/>
                <w:szCs w:val="20"/>
              </w:rPr>
            </w:pPr>
            <w:r w:rsidRPr="00DC0313">
              <w:rPr>
                <w:rFonts w:asciiTheme="minorHAnsi" w:hAnsiTheme="minorHAnsi" w:cstheme="minorHAnsi"/>
                <w:color w:val="53565A" w:themeColor="accent3"/>
                <w:sz w:val="20"/>
                <w:szCs w:val="20"/>
              </w:rPr>
              <w:t xml:space="preserve">TAESS00011/TAESS00019 - Assessor Skill Set; or </w:t>
            </w:r>
          </w:p>
          <w:p w14:paraId="5907944B" w14:textId="223040EA" w:rsidR="007A21D1" w:rsidRPr="00A42D69" w:rsidRDefault="005F02CA" w:rsidP="00881B47">
            <w:pPr>
              <w:pStyle w:val="Default"/>
              <w:numPr>
                <w:ilvl w:val="0"/>
                <w:numId w:val="56"/>
              </w:numPr>
              <w:spacing w:before="120" w:after="120"/>
              <w:ind w:left="573" w:hanging="284"/>
            </w:pPr>
            <w:r w:rsidRPr="00DC0313">
              <w:rPr>
                <w:rFonts w:asciiTheme="minorHAnsi" w:hAnsiTheme="minorHAnsi" w:cstheme="minorHAnsi"/>
                <w:color w:val="53565A" w:themeColor="accent3"/>
                <w:sz w:val="20"/>
                <w:szCs w:val="20"/>
              </w:rPr>
              <w:t>TAESS00024 - VET Delivered to School Students Teacher Enhancement Skill Set.</w:t>
            </w:r>
            <w:r w:rsidRPr="00813B42">
              <w:rPr>
                <w:i/>
                <w:iCs/>
                <w:color w:val="53565A" w:themeColor="accent3"/>
                <w:sz w:val="22"/>
                <w:szCs w:val="22"/>
              </w:rPr>
              <w:t xml:space="preserve"> </w:t>
            </w:r>
          </w:p>
        </w:tc>
      </w:tr>
      <w:tr w:rsidR="009A7121" w:rsidRPr="00051781" w14:paraId="2FF75BEE" w14:textId="77777777" w:rsidTr="005647C3">
        <w:trPr>
          <w:trHeight w:val="363"/>
        </w:trPr>
        <w:tc>
          <w:tcPr>
            <w:tcW w:w="308" w:type="pct"/>
            <w:vMerge w:val="restart"/>
            <w:tcBorders>
              <w:top w:val="dotted" w:sz="4" w:space="0" w:color="888B8D" w:themeColor="accent4"/>
              <w:right w:val="dotted" w:sz="4" w:space="0" w:color="888B8D" w:themeColor="accent4"/>
            </w:tcBorders>
          </w:tcPr>
          <w:p w14:paraId="7309DA4C" w14:textId="77777777" w:rsidR="009A7121" w:rsidRPr="00051781" w:rsidRDefault="009A7121" w:rsidP="009A7121">
            <w:pPr>
              <w:spacing w:before="60" w:after="60" w:line="240" w:lineRule="auto"/>
              <w:rPr>
                <w:rFonts w:asciiTheme="minorHAnsi" w:hAnsiTheme="minorHAnsi" w:cstheme="minorHAnsi"/>
                <w:b/>
                <w:color w:val="007EB3" w:themeColor="background2"/>
              </w:rPr>
            </w:pPr>
            <w:r w:rsidRPr="00051781">
              <w:rPr>
                <w:rFonts w:asciiTheme="minorHAnsi" w:hAnsiTheme="minorHAnsi" w:cstheme="minorHAnsi"/>
                <w:b/>
                <w:color w:val="007EB3" w:themeColor="background2"/>
              </w:rPr>
              <w:t>2.</w:t>
            </w:r>
          </w:p>
        </w:tc>
        <w:tc>
          <w:tcPr>
            <w:tcW w:w="607" w:type="pct"/>
            <w:vMerge w:val="restart"/>
            <w:tcBorders>
              <w:top w:val="dotted" w:sz="4" w:space="0" w:color="888B8D" w:themeColor="accent4"/>
              <w:left w:val="dotted" w:sz="4" w:space="0" w:color="888B8D" w:themeColor="accent4"/>
            </w:tcBorders>
          </w:tcPr>
          <w:p w14:paraId="5C088B9F" w14:textId="77777777" w:rsidR="009A7121" w:rsidRPr="00051781" w:rsidRDefault="009A7121" w:rsidP="009A7121">
            <w:pPr>
              <w:spacing w:before="60" w:after="60" w:line="240" w:lineRule="auto"/>
              <w:rPr>
                <w:rFonts w:asciiTheme="minorHAnsi" w:hAnsiTheme="minorHAnsi" w:cstheme="minorHAnsi"/>
                <w:b/>
                <w:color w:val="103D64" w:themeColor="text2"/>
              </w:rPr>
            </w:pPr>
            <w:r w:rsidRPr="00051781">
              <w:rPr>
                <w:rFonts w:asciiTheme="minorHAnsi" w:hAnsiTheme="minorHAnsi" w:cstheme="minorHAnsi"/>
                <w:b/>
                <w:color w:val="103D64" w:themeColor="text2"/>
              </w:rPr>
              <w:t>3.2–3.3</w:t>
            </w:r>
          </w:p>
        </w:tc>
        <w:tc>
          <w:tcPr>
            <w:tcW w:w="4085" w:type="pct"/>
            <w:tcBorders>
              <w:top w:val="dotted" w:sz="2" w:space="0" w:color="888B8D" w:themeColor="accent4"/>
              <w:bottom w:val="nil"/>
              <w:right w:val="nil"/>
            </w:tcBorders>
            <w:shd w:val="clear" w:color="auto" w:fill="auto"/>
            <w:vAlign w:val="center"/>
          </w:tcPr>
          <w:p w14:paraId="4EE12FE6" w14:textId="77777777" w:rsidR="009A7121" w:rsidRPr="00051781" w:rsidRDefault="009A7121" w:rsidP="00BB7388">
            <w:pPr>
              <w:spacing w:before="60" w:after="60" w:line="240" w:lineRule="auto"/>
              <w:rPr>
                <w:rFonts w:asciiTheme="minorHAnsi" w:hAnsiTheme="minorHAnsi" w:cstheme="minorHAnsi"/>
                <w:b/>
                <w:color w:val="103D64" w:themeColor="text2"/>
              </w:rPr>
            </w:pPr>
            <w:r w:rsidRPr="00051781">
              <w:rPr>
                <w:rFonts w:asciiTheme="minorHAnsi" w:hAnsiTheme="minorHAnsi" w:cstheme="minorHAnsi"/>
                <w:b/>
                <w:color w:val="007EB3" w:themeColor="background2"/>
              </w:rPr>
              <w:t xml:space="preserve">Assessors </w:t>
            </w:r>
            <w:r w:rsidRPr="00051781">
              <w:rPr>
                <w:rFonts w:asciiTheme="minorHAnsi" w:hAnsiTheme="minorHAnsi" w:cstheme="minorHAnsi"/>
                <w:color w:val="007EB3" w:themeColor="background2"/>
              </w:rPr>
              <w:t>(anyone who provides assessment but not training)</w:t>
            </w:r>
          </w:p>
        </w:tc>
      </w:tr>
      <w:tr w:rsidR="009A7121" w:rsidRPr="00051781" w14:paraId="1CD2D776" w14:textId="77777777" w:rsidTr="00580095">
        <w:trPr>
          <w:trHeight w:val="363"/>
        </w:trPr>
        <w:tc>
          <w:tcPr>
            <w:tcW w:w="308" w:type="pct"/>
            <w:vMerge/>
            <w:tcBorders>
              <w:right w:val="dotted" w:sz="4" w:space="0" w:color="888B8D" w:themeColor="accent4"/>
            </w:tcBorders>
            <w:vAlign w:val="center"/>
          </w:tcPr>
          <w:p w14:paraId="3F8E76FA" w14:textId="77777777" w:rsidR="009A7121" w:rsidRPr="00051781" w:rsidRDefault="009A7121" w:rsidP="00BB7388">
            <w:pPr>
              <w:spacing w:before="60" w:after="60" w:line="240" w:lineRule="auto"/>
              <w:rPr>
                <w:rFonts w:asciiTheme="minorHAnsi" w:hAnsiTheme="minorHAnsi" w:cstheme="minorHAnsi"/>
                <w:b/>
                <w:color w:val="007EB3" w:themeColor="background2"/>
              </w:rPr>
            </w:pPr>
          </w:p>
        </w:tc>
        <w:tc>
          <w:tcPr>
            <w:tcW w:w="607" w:type="pct"/>
            <w:vMerge/>
            <w:tcBorders>
              <w:left w:val="dotted" w:sz="4" w:space="0" w:color="888B8D" w:themeColor="accent4"/>
            </w:tcBorders>
            <w:vAlign w:val="center"/>
          </w:tcPr>
          <w:p w14:paraId="57773387" w14:textId="77777777" w:rsidR="009A7121" w:rsidRPr="00051781" w:rsidRDefault="009A7121" w:rsidP="00BB7388">
            <w:pPr>
              <w:spacing w:before="60" w:after="60" w:line="240" w:lineRule="auto"/>
              <w:rPr>
                <w:rFonts w:asciiTheme="minorHAnsi" w:hAnsiTheme="minorHAnsi" w:cstheme="minorHAnsi"/>
                <w:b/>
                <w:color w:val="103D64" w:themeColor="text2"/>
              </w:rPr>
            </w:pPr>
          </w:p>
        </w:tc>
        <w:tc>
          <w:tcPr>
            <w:tcW w:w="4085" w:type="pct"/>
            <w:tcBorders>
              <w:top w:val="nil"/>
              <w:bottom w:val="nil"/>
              <w:right w:val="nil"/>
            </w:tcBorders>
            <w:shd w:val="clear" w:color="auto" w:fill="auto"/>
            <w:vAlign w:val="center"/>
          </w:tcPr>
          <w:p w14:paraId="1300B2AA" w14:textId="68CAED95" w:rsidR="009A7121" w:rsidRPr="00051781" w:rsidRDefault="009A7121" w:rsidP="008F2EE7">
            <w:pPr>
              <w:spacing w:before="240" w:after="60" w:line="240" w:lineRule="auto"/>
              <w:ind w:left="11"/>
              <w:rPr>
                <w:rFonts w:asciiTheme="minorHAnsi" w:hAnsiTheme="minorHAnsi" w:cstheme="minorHAnsi"/>
                <w:b/>
                <w:color w:val="103D64" w:themeColor="text2"/>
              </w:rPr>
            </w:pPr>
            <w:r w:rsidRPr="00051781">
              <w:rPr>
                <w:rFonts w:asciiTheme="minorHAnsi" w:hAnsiTheme="minorHAnsi" w:cstheme="minorHAnsi"/>
                <w:b/>
                <w:color w:val="103D64" w:themeColor="text2"/>
              </w:rPr>
              <w:t>must hold one of the following:</w:t>
            </w:r>
          </w:p>
        </w:tc>
      </w:tr>
      <w:tr w:rsidR="009A7121" w:rsidRPr="00051781" w14:paraId="3671B0CA" w14:textId="77777777" w:rsidTr="005647C3">
        <w:trPr>
          <w:trHeight w:val="66"/>
        </w:trPr>
        <w:tc>
          <w:tcPr>
            <w:tcW w:w="308" w:type="pct"/>
            <w:vMerge/>
            <w:tcBorders>
              <w:right w:val="dotted" w:sz="4" w:space="0" w:color="888B8D" w:themeColor="accent4"/>
            </w:tcBorders>
            <w:vAlign w:val="center"/>
          </w:tcPr>
          <w:p w14:paraId="5FA08A14" w14:textId="77777777" w:rsidR="009A7121" w:rsidRPr="00051781" w:rsidRDefault="009A7121" w:rsidP="00BB7388">
            <w:pPr>
              <w:spacing w:before="60" w:after="60" w:line="240" w:lineRule="auto"/>
              <w:rPr>
                <w:rFonts w:asciiTheme="minorHAnsi" w:hAnsiTheme="minorHAnsi" w:cstheme="minorHAnsi"/>
                <w:b/>
                <w:color w:val="007EB3" w:themeColor="background2"/>
              </w:rPr>
            </w:pPr>
          </w:p>
        </w:tc>
        <w:tc>
          <w:tcPr>
            <w:tcW w:w="607" w:type="pct"/>
            <w:vMerge/>
            <w:tcBorders>
              <w:left w:val="dotted" w:sz="4" w:space="0" w:color="888B8D" w:themeColor="accent4"/>
            </w:tcBorders>
            <w:vAlign w:val="center"/>
          </w:tcPr>
          <w:p w14:paraId="2CDE14A8" w14:textId="77777777" w:rsidR="009A7121" w:rsidRPr="00051781" w:rsidRDefault="009A7121" w:rsidP="00BB7388">
            <w:pPr>
              <w:spacing w:before="60" w:after="60" w:line="240" w:lineRule="auto"/>
              <w:rPr>
                <w:rFonts w:asciiTheme="minorHAnsi" w:hAnsiTheme="minorHAnsi" w:cstheme="minorHAnsi"/>
                <w:b/>
                <w:color w:val="103D64" w:themeColor="text2"/>
              </w:rPr>
            </w:pPr>
          </w:p>
        </w:tc>
        <w:tc>
          <w:tcPr>
            <w:tcW w:w="4085" w:type="pct"/>
            <w:tcBorders>
              <w:top w:val="nil"/>
              <w:bottom w:val="nil"/>
              <w:right w:val="nil"/>
            </w:tcBorders>
            <w:shd w:val="clear" w:color="auto" w:fill="auto"/>
            <w:vAlign w:val="center"/>
          </w:tcPr>
          <w:p w14:paraId="5ECB4061" w14:textId="48C36A12" w:rsidR="009A7121" w:rsidRPr="00051781" w:rsidRDefault="009A7121" w:rsidP="00881B47">
            <w:pPr>
              <w:pStyle w:val="ListParagraph"/>
              <w:numPr>
                <w:ilvl w:val="1"/>
                <w:numId w:val="26"/>
              </w:numPr>
              <w:tabs>
                <w:tab w:val="clear" w:pos="1428"/>
              </w:tabs>
              <w:spacing w:before="60" w:after="60" w:line="240" w:lineRule="auto"/>
              <w:ind w:left="296" w:hanging="283"/>
              <w:contextualSpacing w:val="0"/>
              <w:rPr>
                <w:rFonts w:asciiTheme="minorHAnsi" w:hAnsiTheme="minorHAnsi" w:cstheme="minorHAnsi"/>
                <w:color w:val="53565A" w:themeColor="accent3"/>
                <w:u w:val="single"/>
              </w:rPr>
            </w:pPr>
            <w:r w:rsidRPr="00051781">
              <w:rPr>
                <w:rFonts w:asciiTheme="minorHAnsi" w:hAnsiTheme="minorHAnsi" w:cstheme="minorHAnsi"/>
                <w:color w:val="53565A" w:themeColor="accent3"/>
              </w:rPr>
              <w:t xml:space="preserve">TAESS00011 </w:t>
            </w:r>
            <w:r w:rsidRPr="00454BBD">
              <w:rPr>
                <w:rFonts w:asciiTheme="minorHAnsi" w:hAnsiTheme="minorHAnsi" w:cstheme="minorHAnsi"/>
                <w:color w:val="53565A" w:themeColor="accent3"/>
              </w:rPr>
              <w:t xml:space="preserve">– </w:t>
            </w:r>
            <w:r w:rsidRPr="00051781">
              <w:rPr>
                <w:rFonts w:asciiTheme="minorHAnsi" w:hAnsiTheme="minorHAnsi" w:cstheme="minorHAnsi"/>
                <w:color w:val="53565A" w:themeColor="accent3"/>
              </w:rPr>
              <w:t>Assessor Skill Set (or its successor)</w:t>
            </w:r>
          </w:p>
        </w:tc>
      </w:tr>
      <w:tr w:rsidR="009A7121" w:rsidRPr="00051781" w14:paraId="5531728D" w14:textId="77777777" w:rsidTr="00580095">
        <w:trPr>
          <w:trHeight w:val="363"/>
        </w:trPr>
        <w:tc>
          <w:tcPr>
            <w:tcW w:w="308" w:type="pct"/>
            <w:vMerge/>
            <w:tcBorders>
              <w:right w:val="dotted" w:sz="4" w:space="0" w:color="888B8D" w:themeColor="accent4"/>
            </w:tcBorders>
            <w:vAlign w:val="center"/>
          </w:tcPr>
          <w:p w14:paraId="42981045" w14:textId="77777777" w:rsidR="009A7121" w:rsidRPr="00051781" w:rsidRDefault="009A7121" w:rsidP="00BB7388">
            <w:pPr>
              <w:spacing w:before="60" w:after="60" w:line="240" w:lineRule="auto"/>
              <w:rPr>
                <w:rFonts w:asciiTheme="minorHAnsi" w:hAnsiTheme="minorHAnsi" w:cstheme="minorHAnsi"/>
                <w:b/>
                <w:color w:val="007EB3" w:themeColor="background2"/>
              </w:rPr>
            </w:pPr>
          </w:p>
        </w:tc>
        <w:tc>
          <w:tcPr>
            <w:tcW w:w="607" w:type="pct"/>
            <w:vMerge/>
            <w:tcBorders>
              <w:left w:val="dotted" w:sz="4" w:space="0" w:color="888B8D" w:themeColor="accent4"/>
            </w:tcBorders>
            <w:vAlign w:val="center"/>
          </w:tcPr>
          <w:p w14:paraId="5EB50D91" w14:textId="77777777" w:rsidR="009A7121" w:rsidRPr="00051781" w:rsidRDefault="009A7121" w:rsidP="00BB7388">
            <w:pPr>
              <w:spacing w:before="60" w:after="60" w:line="240" w:lineRule="auto"/>
              <w:rPr>
                <w:rFonts w:asciiTheme="minorHAnsi" w:hAnsiTheme="minorHAnsi" w:cstheme="minorHAnsi"/>
                <w:b/>
                <w:color w:val="103D64" w:themeColor="text2"/>
              </w:rPr>
            </w:pPr>
          </w:p>
        </w:tc>
        <w:tc>
          <w:tcPr>
            <w:tcW w:w="4085" w:type="pct"/>
            <w:tcBorders>
              <w:top w:val="nil"/>
              <w:bottom w:val="nil"/>
              <w:right w:val="nil"/>
            </w:tcBorders>
            <w:shd w:val="clear" w:color="auto" w:fill="auto"/>
            <w:vAlign w:val="center"/>
          </w:tcPr>
          <w:p w14:paraId="6D390F9C" w14:textId="77777777" w:rsidR="005647C3" w:rsidRPr="005647C3" w:rsidRDefault="005647C3" w:rsidP="005647C3">
            <w:pPr>
              <w:spacing w:before="60" w:after="60" w:line="240" w:lineRule="auto"/>
              <w:ind w:left="13"/>
              <w:rPr>
                <w:rFonts w:asciiTheme="minorHAnsi" w:hAnsiTheme="minorHAnsi" w:cstheme="minorHAnsi"/>
                <w:color w:val="53565A" w:themeColor="accent3"/>
              </w:rPr>
            </w:pPr>
            <w:r w:rsidRPr="005647C3">
              <w:rPr>
                <w:rFonts w:asciiTheme="minorHAnsi" w:hAnsiTheme="minorHAnsi" w:cstheme="minorHAnsi"/>
                <w:b/>
                <w:color w:val="103D64" w:themeColor="text2"/>
              </w:rPr>
              <w:t>or</w:t>
            </w:r>
            <w:r w:rsidRPr="005647C3">
              <w:rPr>
                <w:rFonts w:asciiTheme="minorHAnsi" w:hAnsiTheme="minorHAnsi" w:cstheme="minorHAnsi"/>
                <w:color w:val="53565A" w:themeColor="accent3"/>
              </w:rPr>
              <w:t xml:space="preserve"> </w:t>
            </w:r>
          </w:p>
          <w:p w14:paraId="62D66018" w14:textId="482FCF85" w:rsidR="006F17D1" w:rsidRPr="00051781" w:rsidRDefault="006F17D1" w:rsidP="00881B47">
            <w:pPr>
              <w:pStyle w:val="ListParagraph"/>
              <w:numPr>
                <w:ilvl w:val="1"/>
                <w:numId w:val="26"/>
              </w:numPr>
              <w:tabs>
                <w:tab w:val="clear" w:pos="1428"/>
              </w:tabs>
              <w:spacing w:before="60" w:after="60" w:line="240" w:lineRule="auto"/>
              <w:ind w:left="296" w:hanging="283"/>
              <w:contextualSpacing w:val="0"/>
              <w:rPr>
                <w:rFonts w:asciiTheme="minorHAnsi" w:hAnsiTheme="minorHAnsi" w:cstheme="minorHAnsi"/>
                <w:color w:val="53565A" w:themeColor="accent3"/>
              </w:rPr>
            </w:pPr>
            <w:r>
              <w:rPr>
                <w:rFonts w:asciiTheme="minorHAnsi" w:hAnsiTheme="minorHAnsi" w:cstheme="minorHAnsi"/>
                <w:color w:val="53565A" w:themeColor="accent3"/>
              </w:rPr>
              <w:t>Meet the requirements of Item 1 schedule 1</w:t>
            </w:r>
          </w:p>
        </w:tc>
      </w:tr>
      <w:tr w:rsidR="00D022B6" w:rsidRPr="00051781" w14:paraId="307C5329" w14:textId="77777777" w:rsidTr="009A7121">
        <w:trPr>
          <w:trHeight w:val="363"/>
        </w:trPr>
        <w:tc>
          <w:tcPr>
            <w:tcW w:w="308" w:type="pct"/>
            <w:tcBorders>
              <w:top w:val="dotted" w:sz="4" w:space="0" w:color="888B8D" w:themeColor="accent4"/>
              <w:bottom w:val="dotted" w:sz="4" w:space="0" w:color="888B8D" w:themeColor="accent4"/>
              <w:right w:val="dotted" w:sz="4" w:space="0" w:color="888B8D" w:themeColor="accent4"/>
            </w:tcBorders>
            <w:vAlign w:val="center"/>
          </w:tcPr>
          <w:p w14:paraId="2B3044B9" w14:textId="79F442BE" w:rsidR="00D022B6" w:rsidRPr="00051781" w:rsidRDefault="00D022B6" w:rsidP="0030141F">
            <w:pPr>
              <w:spacing w:before="60" w:after="60" w:line="240" w:lineRule="auto"/>
              <w:rPr>
                <w:rFonts w:asciiTheme="minorHAnsi" w:hAnsiTheme="minorHAnsi" w:cstheme="minorHAnsi"/>
                <w:b/>
                <w:color w:val="007EB3" w:themeColor="background2"/>
              </w:rPr>
            </w:pPr>
            <w:r w:rsidRPr="00051781">
              <w:rPr>
                <w:rFonts w:asciiTheme="minorHAnsi" w:hAnsiTheme="minorHAnsi" w:cstheme="minorHAnsi"/>
                <w:b/>
                <w:color w:val="007EB3" w:themeColor="background2"/>
              </w:rPr>
              <w:t>3.</w:t>
            </w:r>
          </w:p>
        </w:tc>
        <w:tc>
          <w:tcPr>
            <w:tcW w:w="607" w:type="pct"/>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75C9397B" w14:textId="77777777" w:rsidR="00D022B6" w:rsidRPr="00051781" w:rsidRDefault="00D022B6" w:rsidP="0030141F">
            <w:pPr>
              <w:spacing w:before="60" w:after="60" w:line="240" w:lineRule="auto"/>
              <w:rPr>
                <w:rFonts w:asciiTheme="minorHAnsi" w:hAnsiTheme="minorHAnsi" w:cstheme="minorHAnsi"/>
                <w:b/>
                <w:color w:val="103D64" w:themeColor="text2"/>
              </w:rPr>
            </w:pPr>
            <w:r w:rsidRPr="00051781">
              <w:rPr>
                <w:rFonts w:asciiTheme="minorHAnsi" w:hAnsiTheme="minorHAnsi" w:cstheme="minorHAnsi"/>
                <w:b/>
                <w:color w:val="103D64" w:themeColor="text2"/>
              </w:rPr>
              <w:t>3.3</w:t>
            </w:r>
          </w:p>
        </w:tc>
        <w:tc>
          <w:tcPr>
            <w:tcW w:w="4085" w:type="pct"/>
            <w:tcBorders>
              <w:top w:val="dotted" w:sz="4" w:space="0" w:color="888B8D" w:themeColor="accent4"/>
              <w:left w:val="dotted" w:sz="4" w:space="0" w:color="888B8D" w:themeColor="accent4"/>
              <w:bottom w:val="dotted" w:sz="4" w:space="0" w:color="888B8D" w:themeColor="accent4"/>
            </w:tcBorders>
            <w:vAlign w:val="center"/>
          </w:tcPr>
          <w:p w14:paraId="43AF2070" w14:textId="40951F23" w:rsidR="00D022B6" w:rsidRPr="00051781" w:rsidRDefault="00D022B6" w:rsidP="0030141F">
            <w:pPr>
              <w:spacing w:before="60" w:after="60" w:line="240" w:lineRule="auto"/>
              <w:rPr>
                <w:rFonts w:asciiTheme="minorHAnsi" w:hAnsiTheme="minorHAnsi" w:cstheme="minorHAnsi"/>
                <w:color w:val="53565A" w:themeColor="accent3"/>
              </w:rPr>
            </w:pPr>
            <w:r>
              <w:rPr>
                <w:rFonts w:asciiTheme="minorHAnsi" w:hAnsiTheme="minorHAnsi" w:cstheme="minorHAnsi"/>
                <w:color w:val="53565A" w:themeColor="accent3"/>
              </w:rPr>
              <w:t xml:space="preserve">As per item </w:t>
            </w:r>
            <w:r w:rsidRPr="00051781">
              <w:rPr>
                <w:rFonts w:asciiTheme="minorHAnsi" w:hAnsiTheme="minorHAnsi" w:cstheme="minorHAnsi"/>
                <w:color w:val="53565A" w:themeColor="accent3"/>
              </w:rPr>
              <w:t>2.</w:t>
            </w:r>
          </w:p>
        </w:tc>
      </w:tr>
      <w:tr w:rsidR="009A7121" w:rsidRPr="00051781" w14:paraId="3065B3D5" w14:textId="77777777" w:rsidTr="009A7121">
        <w:trPr>
          <w:trHeight w:val="363"/>
          <w:tblHeader/>
        </w:trPr>
        <w:tc>
          <w:tcPr>
            <w:tcW w:w="308" w:type="pct"/>
            <w:tcBorders>
              <w:top w:val="dotted" w:sz="4" w:space="0" w:color="888B8D" w:themeColor="accent4"/>
              <w:left w:val="nil"/>
              <w:right w:val="dotted" w:sz="4" w:space="0" w:color="888B8D" w:themeColor="accent4"/>
            </w:tcBorders>
          </w:tcPr>
          <w:p w14:paraId="2C8F2A02" w14:textId="77777777" w:rsidR="009A7121" w:rsidRPr="00051781" w:rsidRDefault="009A7121" w:rsidP="005647C3">
            <w:pPr>
              <w:pageBreakBefore/>
              <w:spacing w:before="60" w:after="60" w:line="240" w:lineRule="auto"/>
              <w:rPr>
                <w:rFonts w:asciiTheme="minorHAnsi" w:hAnsiTheme="minorHAnsi" w:cstheme="minorHAnsi"/>
                <w:b/>
                <w:color w:val="007EB3" w:themeColor="background2"/>
              </w:rPr>
            </w:pPr>
            <w:r w:rsidRPr="00051781">
              <w:rPr>
                <w:rFonts w:asciiTheme="minorHAnsi" w:hAnsiTheme="minorHAnsi" w:cstheme="minorHAnsi"/>
                <w:b/>
                <w:color w:val="007EB3" w:themeColor="background2"/>
              </w:rPr>
              <w:lastRenderedPageBreak/>
              <w:t xml:space="preserve">4. </w:t>
            </w:r>
          </w:p>
        </w:tc>
        <w:tc>
          <w:tcPr>
            <w:tcW w:w="607" w:type="pct"/>
            <w:tcBorders>
              <w:top w:val="dotted" w:sz="4" w:space="0" w:color="888B8D" w:themeColor="accent4"/>
              <w:left w:val="dotted" w:sz="4" w:space="0" w:color="888B8D" w:themeColor="accent4"/>
              <w:right w:val="dotted" w:sz="4" w:space="0" w:color="888B8D" w:themeColor="accent4"/>
            </w:tcBorders>
          </w:tcPr>
          <w:p w14:paraId="0B4B479A" w14:textId="77777777" w:rsidR="009A7121" w:rsidRPr="00051781" w:rsidRDefault="009A7121" w:rsidP="009A7121">
            <w:pPr>
              <w:spacing w:before="60" w:after="60" w:line="240" w:lineRule="auto"/>
              <w:rPr>
                <w:rFonts w:asciiTheme="minorHAnsi" w:hAnsiTheme="minorHAnsi" w:cstheme="minorHAnsi"/>
                <w:b/>
                <w:color w:val="103D64" w:themeColor="text2"/>
              </w:rPr>
            </w:pPr>
            <w:r w:rsidRPr="00051781">
              <w:rPr>
                <w:rFonts w:asciiTheme="minorHAnsi" w:hAnsiTheme="minorHAnsi" w:cstheme="minorHAnsi"/>
                <w:b/>
                <w:color w:val="103D64" w:themeColor="text2"/>
              </w:rPr>
              <w:t>3.5</w:t>
            </w:r>
          </w:p>
        </w:tc>
        <w:tc>
          <w:tcPr>
            <w:tcW w:w="4085" w:type="pct"/>
            <w:tcBorders>
              <w:top w:val="dotted" w:sz="4" w:space="0" w:color="888B8D" w:themeColor="accent4"/>
              <w:left w:val="dotted" w:sz="4" w:space="0" w:color="888B8D" w:themeColor="accent4"/>
              <w:bottom w:val="nil"/>
              <w:right w:val="nil"/>
            </w:tcBorders>
            <w:vAlign w:val="center"/>
          </w:tcPr>
          <w:p w14:paraId="18D605DD" w14:textId="77777777" w:rsidR="009A7121" w:rsidRDefault="009A7121" w:rsidP="0030141F">
            <w:pPr>
              <w:spacing w:before="60" w:after="60" w:line="240" w:lineRule="auto"/>
              <w:rPr>
                <w:rFonts w:asciiTheme="minorHAnsi" w:hAnsiTheme="minorHAnsi" w:cstheme="minorHAnsi"/>
                <w:b/>
                <w:color w:val="007EB3" w:themeColor="background2"/>
              </w:rPr>
            </w:pPr>
            <w:r w:rsidRPr="00EC4F40">
              <w:rPr>
                <w:rFonts w:asciiTheme="minorHAnsi" w:hAnsiTheme="minorHAnsi" w:cstheme="minorHAnsi"/>
                <w:b/>
                <w:color w:val="007EB3" w:themeColor="background2"/>
              </w:rPr>
              <w:t>Pe</w:t>
            </w:r>
            <w:r>
              <w:rPr>
                <w:rFonts w:asciiTheme="minorHAnsi" w:hAnsiTheme="minorHAnsi" w:cstheme="minorHAnsi"/>
                <w:b/>
                <w:color w:val="007EB3" w:themeColor="background2"/>
              </w:rPr>
              <w:t>rsons working under supervision</w:t>
            </w:r>
          </w:p>
          <w:p w14:paraId="6E2A5589" w14:textId="77777777" w:rsidR="001A0BDB" w:rsidRPr="00813B42" w:rsidRDefault="001A0BDB" w:rsidP="00881B47">
            <w:pPr>
              <w:pStyle w:val="ListParagraph"/>
              <w:numPr>
                <w:ilvl w:val="0"/>
                <w:numId w:val="30"/>
              </w:numPr>
              <w:spacing w:before="120" w:after="120" w:line="240" w:lineRule="auto"/>
              <w:ind w:left="435"/>
              <w:rPr>
                <w:rFonts w:asciiTheme="minorHAnsi" w:hAnsiTheme="minorHAnsi" w:cstheme="minorHAnsi"/>
                <w:color w:val="53565A" w:themeColor="accent3"/>
              </w:rPr>
            </w:pPr>
            <w:r w:rsidRPr="00813B42">
              <w:rPr>
                <w:rFonts w:asciiTheme="minorHAnsi" w:hAnsiTheme="minorHAnsi" w:cstheme="minorHAnsi"/>
                <w:color w:val="53565A" w:themeColor="accent3"/>
              </w:rPr>
              <w:t>One of the following credentials, or the successor to one of the following credentials:</w:t>
            </w:r>
          </w:p>
          <w:p w14:paraId="41332AC4" w14:textId="62FC7216" w:rsidR="001A0BDB" w:rsidRPr="007A21D1" w:rsidRDefault="001A0BDB" w:rsidP="00881B47">
            <w:pPr>
              <w:pStyle w:val="iletteringnobold"/>
              <w:numPr>
                <w:ilvl w:val="0"/>
                <w:numId w:val="55"/>
              </w:numPr>
              <w:tabs>
                <w:tab w:val="clear" w:pos="577"/>
                <w:tab w:val="left" w:pos="1140"/>
              </w:tabs>
              <w:spacing w:before="120" w:after="120"/>
              <w:ind w:hanging="334"/>
            </w:pPr>
            <w:r w:rsidRPr="007A21D1">
              <w:t xml:space="preserve">TAESS00003/TAESS00015 Enterprise Trainer and Assessor Skill </w:t>
            </w:r>
            <w:proofErr w:type="gramStart"/>
            <w:r w:rsidRPr="007A21D1">
              <w:t>Set;</w:t>
            </w:r>
            <w:proofErr w:type="gramEnd"/>
          </w:p>
          <w:p w14:paraId="42CB6DBB" w14:textId="3B7C8CB1" w:rsidR="001A0BDB" w:rsidRPr="007A21D1" w:rsidRDefault="001A0BDB" w:rsidP="00881B47">
            <w:pPr>
              <w:pStyle w:val="iletteringnobold"/>
              <w:numPr>
                <w:ilvl w:val="0"/>
                <w:numId w:val="55"/>
              </w:numPr>
              <w:tabs>
                <w:tab w:val="clear" w:pos="577"/>
                <w:tab w:val="left" w:pos="1140"/>
              </w:tabs>
              <w:spacing w:before="120" w:after="120"/>
              <w:ind w:hanging="334"/>
            </w:pPr>
            <w:r w:rsidRPr="007A21D1">
              <w:t xml:space="preserve">TAESS00007/TAESS00014 Enterprise Trainer </w:t>
            </w:r>
            <w:r w:rsidR="00813B42" w:rsidRPr="007A21D1">
              <w:t>–</w:t>
            </w:r>
            <w:r w:rsidRPr="007A21D1">
              <w:t xml:space="preserve"> Presenting Skill Set</w:t>
            </w:r>
          </w:p>
          <w:p w14:paraId="0DC516AA" w14:textId="0BF633EB" w:rsidR="001A0BDB" w:rsidRPr="007A21D1" w:rsidRDefault="001A0BDB" w:rsidP="00881B47">
            <w:pPr>
              <w:pStyle w:val="iletteringnobold"/>
              <w:numPr>
                <w:ilvl w:val="0"/>
                <w:numId w:val="55"/>
              </w:numPr>
              <w:tabs>
                <w:tab w:val="clear" w:pos="577"/>
                <w:tab w:val="left" w:pos="1140"/>
              </w:tabs>
              <w:spacing w:before="120" w:after="120"/>
              <w:ind w:hanging="334"/>
            </w:pPr>
            <w:r w:rsidRPr="007A21D1">
              <w:t xml:space="preserve">TAESS00008/TAESS00013 Enterprise Trainer </w:t>
            </w:r>
            <w:r w:rsidR="00813B42" w:rsidRPr="007A21D1">
              <w:t xml:space="preserve">– </w:t>
            </w:r>
            <w:r w:rsidRPr="007A21D1">
              <w:t xml:space="preserve">Mentoring Skill </w:t>
            </w:r>
            <w:proofErr w:type="gramStart"/>
            <w:r w:rsidRPr="007A21D1">
              <w:t>Set;</w:t>
            </w:r>
            <w:proofErr w:type="gramEnd"/>
            <w:r w:rsidRPr="007A21D1">
              <w:t xml:space="preserve"> </w:t>
            </w:r>
          </w:p>
          <w:p w14:paraId="3CAF3B23" w14:textId="4A198FC1" w:rsidR="002C2E9D" w:rsidRPr="007A21D1" w:rsidRDefault="001A0BDB" w:rsidP="00881B47">
            <w:pPr>
              <w:pStyle w:val="iletteringnobold"/>
              <w:numPr>
                <w:ilvl w:val="0"/>
                <w:numId w:val="55"/>
              </w:numPr>
              <w:tabs>
                <w:tab w:val="clear" w:pos="577"/>
                <w:tab w:val="left" w:pos="1140"/>
              </w:tabs>
              <w:spacing w:before="120" w:after="120"/>
              <w:ind w:hanging="334"/>
            </w:pPr>
            <w:r w:rsidRPr="007A21D1">
              <w:t xml:space="preserve">TAESS00021 Facilitation Skill </w:t>
            </w:r>
            <w:proofErr w:type="gramStart"/>
            <w:r w:rsidRPr="007A21D1">
              <w:t>Set;</w:t>
            </w:r>
            <w:proofErr w:type="gramEnd"/>
          </w:p>
          <w:p w14:paraId="39C8C452" w14:textId="0E838CAA" w:rsidR="001A0BDB" w:rsidRPr="007A21D1" w:rsidRDefault="001A0BDB" w:rsidP="00881B47">
            <w:pPr>
              <w:pStyle w:val="iletteringnobold"/>
              <w:numPr>
                <w:ilvl w:val="0"/>
                <w:numId w:val="55"/>
              </w:numPr>
              <w:tabs>
                <w:tab w:val="clear" w:pos="577"/>
                <w:tab w:val="left" w:pos="1140"/>
              </w:tabs>
              <w:spacing w:before="120" w:after="120"/>
              <w:ind w:hanging="334"/>
            </w:pPr>
            <w:r w:rsidRPr="007A21D1">
              <w:t xml:space="preserve">TAESS00029 Volunteer Trainer Delivery Skill </w:t>
            </w:r>
            <w:proofErr w:type="gramStart"/>
            <w:r w:rsidRPr="007A21D1">
              <w:t>Set;</w:t>
            </w:r>
            <w:proofErr w:type="gramEnd"/>
          </w:p>
          <w:p w14:paraId="728D40FE" w14:textId="2D717CEB" w:rsidR="001A0BDB" w:rsidRPr="007A21D1" w:rsidRDefault="001A0BDB" w:rsidP="00881B47">
            <w:pPr>
              <w:pStyle w:val="iletteringnobold"/>
              <w:numPr>
                <w:ilvl w:val="0"/>
                <w:numId w:val="55"/>
              </w:numPr>
              <w:tabs>
                <w:tab w:val="clear" w:pos="577"/>
                <w:tab w:val="left" w:pos="1140"/>
              </w:tabs>
              <w:spacing w:before="120" w:after="120"/>
              <w:ind w:hanging="334"/>
            </w:pPr>
            <w:r w:rsidRPr="007A21D1">
              <w:t xml:space="preserve">TAESS00030 Volunteer Trainer Delivery and Assessment Contribution Skill </w:t>
            </w:r>
            <w:proofErr w:type="gramStart"/>
            <w:r w:rsidRPr="007A21D1">
              <w:t>Set;</w:t>
            </w:r>
            <w:proofErr w:type="gramEnd"/>
          </w:p>
          <w:p w14:paraId="139F007C" w14:textId="1DE0CC36" w:rsidR="001A0BDB" w:rsidRPr="007A21D1" w:rsidRDefault="001A0BDB" w:rsidP="00881B47">
            <w:pPr>
              <w:pStyle w:val="iletteringnobold"/>
              <w:numPr>
                <w:ilvl w:val="0"/>
                <w:numId w:val="55"/>
              </w:numPr>
              <w:tabs>
                <w:tab w:val="clear" w:pos="577"/>
                <w:tab w:val="left" w:pos="1140"/>
              </w:tabs>
              <w:spacing w:before="120" w:after="120"/>
              <w:ind w:hanging="334"/>
            </w:pPr>
            <w:r w:rsidRPr="007A21D1">
              <w:t xml:space="preserve">TAESS00020 Workplace Trainer Skill </w:t>
            </w:r>
            <w:proofErr w:type="gramStart"/>
            <w:r w:rsidRPr="007A21D1">
              <w:t>Set;</w:t>
            </w:r>
            <w:proofErr w:type="gramEnd"/>
            <w:r w:rsidRPr="007A21D1">
              <w:t xml:space="preserve"> </w:t>
            </w:r>
          </w:p>
          <w:p w14:paraId="1A268981" w14:textId="1FB5CEE2" w:rsidR="001A0BDB" w:rsidRPr="007A21D1" w:rsidRDefault="001A0BDB" w:rsidP="00881B47">
            <w:pPr>
              <w:pStyle w:val="iletteringnobold"/>
              <w:numPr>
                <w:ilvl w:val="0"/>
                <w:numId w:val="55"/>
              </w:numPr>
              <w:tabs>
                <w:tab w:val="clear" w:pos="577"/>
                <w:tab w:val="left" w:pos="1140"/>
              </w:tabs>
              <w:spacing w:before="120" w:after="120"/>
              <w:ind w:hanging="334"/>
            </w:pPr>
            <w:r w:rsidRPr="007A21D1">
              <w:t xml:space="preserve">TAESS00028 Work Skill Instructor Skill Set; or </w:t>
            </w:r>
          </w:p>
          <w:p w14:paraId="68C5E923" w14:textId="29F326B7" w:rsidR="001A0BDB" w:rsidRPr="007A21D1" w:rsidRDefault="001A0BDB" w:rsidP="00881B47">
            <w:pPr>
              <w:pStyle w:val="iletteringnobold"/>
              <w:numPr>
                <w:ilvl w:val="0"/>
                <w:numId w:val="55"/>
              </w:numPr>
              <w:tabs>
                <w:tab w:val="clear" w:pos="577"/>
                <w:tab w:val="left" w:pos="1140"/>
              </w:tabs>
              <w:spacing w:before="120" w:after="120"/>
              <w:ind w:hanging="334"/>
            </w:pPr>
            <w:r w:rsidRPr="007A21D1">
              <w:t xml:space="preserve">TAESS00022 Young Learner Delivery Skill Set </w:t>
            </w:r>
          </w:p>
          <w:p w14:paraId="0EAB8983" w14:textId="2A611095" w:rsidR="001A0BDB" w:rsidRPr="00A42D69" w:rsidRDefault="001A0BDB" w:rsidP="0084239C">
            <w:pPr>
              <w:spacing w:before="120" w:after="120" w:line="240" w:lineRule="auto"/>
              <w:ind w:left="45"/>
              <w:rPr>
                <w:rFonts w:asciiTheme="minorHAnsi" w:hAnsiTheme="minorHAnsi" w:cstheme="minorHAnsi"/>
                <w:b/>
                <w:bCs/>
                <w:smallCaps/>
                <w:color w:val="53565A"/>
              </w:rPr>
            </w:pPr>
            <w:r w:rsidRPr="00A42D69">
              <w:rPr>
                <w:rFonts w:asciiTheme="minorHAnsi" w:hAnsiTheme="minorHAnsi" w:cstheme="minorHAnsi"/>
                <w:b/>
                <w:bCs/>
                <w:color w:val="53565A"/>
              </w:rPr>
              <w:t>or</w:t>
            </w:r>
          </w:p>
          <w:p w14:paraId="62068D40" w14:textId="7A0D1D8C" w:rsidR="001A0BDB" w:rsidRPr="001A0BDB" w:rsidRDefault="001A0BDB" w:rsidP="00881B47">
            <w:pPr>
              <w:pStyle w:val="ListParagraph"/>
              <w:numPr>
                <w:ilvl w:val="0"/>
                <w:numId w:val="30"/>
              </w:numPr>
              <w:spacing w:before="120" w:after="120" w:line="240" w:lineRule="auto"/>
              <w:ind w:left="435"/>
              <w:rPr>
                <w:rFonts w:ascii="Arial" w:hAnsi="Arial" w:cs="Arial"/>
                <w:b/>
                <w:smallCaps/>
              </w:rPr>
            </w:pPr>
            <w:r w:rsidRPr="00813B42">
              <w:rPr>
                <w:rFonts w:asciiTheme="minorHAnsi" w:hAnsiTheme="minorHAnsi" w:cstheme="minorHAnsi"/>
                <w:color w:val="53565A" w:themeColor="accent3"/>
              </w:rPr>
              <w:t>A credential issued by a higher education provider (as defined in section 16</w:t>
            </w:r>
            <w:r w:rsidR="001A05EE" w:rsidRPr="00813B42">
              <w:rPr>
                <w:rFonts w:asciiTheme="minorHAnsi" w:hAnsiTheme="minorHAnsi" w:cstheme="minorHAnsi"/>
                <w:color w:val="53565A" w:themeColor="accent3"/>
              </w:rPr>
              <w:t>.</w:t>
            </w:r>
            <w:r w:rsidRPr="00813B42">
              <w:rPr>
                <w:rFonts w:asciiTheme="minorHAnsi" w:hAnsiTheme="minorHAnsi" w:cstheme="minorHAnsi"/>
                <w:color w:val="53565A" w:themeColor="accent3"/>
              </w:rPr>
              <w:t xml:space="preserve">1 of the </w:t>
            </w:r>
            <w:r w:rsidRPr="00813B42">
              <w:rPr>
                <w:rFonts w:asciiTheme="minorHAnsi" w:hAnsiTheme="minorHAnsi" w:cstheme="minorHAnsi"/>
                <w:i/>
                <w:iCs/>
                <w:color w:val="53565A" w:themeColor="accent3"/>
              </w:rPr>
              <w:t>Higher Education Support Act 2003</w:t>
            </w:r>
            <w:r w:rsidRPr="00813B42">
              <w:rPr>
                <w:rFonts w:asciiTheme="minorHAnsi" w:hAnsiTheme="minorHAnsi" w:cstheme="minorHAnsi"/>
                <w:color w:val="53565A" w:themeColor="accent3"/>
              </w:rPr>
              <w:t>); which would enable the individual to satisfy the academic requirements for registration as a secondary school teacher in accordance with the registration requirements in at least one State or Territory</w:t>
            </w:r>
            <w:r w:rsidR="004E4235" w:rsidRPr="00813B42">
              <w:rPr>
                <w:rFonts w:asciiTheme="minorHAnsi" w:hAnsiTheme="minorHAnsi" w:cstheme="minorHAnsi"/>
                <w:color w:val="53565A" w:themeColor="accent3"/>
              </w:rPr>
              <w:t xml:space="preserve"> in Australia</w:t>
            </w:r>
            <w:r w:rsidRPr="005E082A">
              <w:rPr>
                <w:rFonts w:asciiTheme="minorHAnsi" w:hAnsiTheme="minorHAnsi" w:cstheme="minorHAnsi"/>
                <w:color w:val="53565A" w:themeColor="accent3"/>
              </w:rPr>
              <w:t>.</w:t>
            </w:r>
          </w:p>
        </w:tc>
      </w:tr>
      <w:tr w:rsidR="009A7121" w:rsidRPr="00051781" w14:paraId="4153866A" w14:textId="77777777" w:rsidTr="009A7121">
        <w:trPr>
          <w:trHeight w:val="363"/>
          <w:tblHeader/>
        </w:trPr>
        <w:tc>
          <w:tcPr>
            <w:tcW w:w="308" w:type="pct"/>
            <w:vMerge w:val="restart"/>
            <w:tcBorders>
              <w:top w:val="dotted" w:sz="4" w:space="0" w:color="888B8D" w:themeColor="accent4"/>
              <w:left w:val="nil"/>
              <w:right w:val="dotted" w:sz="4" w:space="0" w:color="888B8D" w:themeColor="accent4"/>
            </w:tcBorders>
          </w:tcPr>
          <w:p w14:paraId="7D9AB5CC" w14:textId="0DEE473D" w:rsidR="009A7121" w:rsidRPr="00051781" w:rsidRDefault="009A7121" w:rsidP="009A7121">
            <w:pPr>
              <w:spacing w:before="60" w:after="60" w:line="240" w:lineRule="auto"/>
              <w:rPr>
                <w:rFonts w:asciiTheme="minorHAnsi" w:hAnsiTheme="minorHAnsi" w:cstheme="minorHAnsi"/>
                <w:b/>
                <w:color w:val="007EB3" w:themeColor="background2"/>
              </w:rPr>
            </w:pPr>
            <w:r w:rsidRPr="00051781">
              <w:rPr>
                <w:rFonts w:asciiTheme="minorHAnsi" w:hAnsiTheme="minorHAnsi" w:cstheme="minorHAnsi"/>
                <w:b/>
                <w:color w:val="007EB3" w:themeColor="background2"/>
              </w:rPr>
              <w:t>5.</w:t>
            </w:r>
          </w:p>
        </w:tc>
        <w:tc>
          <w:tcPr>
            <w:tcW w:w="607" w:type="pct"/>
            <w:vMerge w:val="restart"/>
            <w:tcBorders>
              <w:top w:val="dotted" w:sz="4" w:space="0" w:color="888B8D" w:themeColor="accent4"/>
              <w:left w:val="dotted" w:sz="4" w:space="0" w:color="888B8D" w:themeColor="accent4"/>
              <w:right w:val="dotted" w:sz="4" w:space="0" w:color="888B8D" w:themeColor="accent4"/>
            </w:tcBorders>
          </w:tcPr>
          <w:p w14:paraId="333D576F" w14:textId="359E6B6B" w:rsidR="009A7121" w:rsidRPr="00051781" w:rsidRDefault="009A7121" w:rsidP="009A7121">
            <w:pPr>
              <w:spacing w:before="60" w:after="60" w:line="240" w:lineRule="auto"/>
              <w:rPr>
                <w:rFonts w:asciiTheme="minorHAnsi" w:hAnsiTheme="minorHAnsi" w:cstheme="minorHAnsi"/>
                <w:b/>
                <w:color w:val="103D64" w:themeColor="text2"/>
              </w:rPr>
            </w:pPr>
            <w:r w:rsidRPr="00051781">
              <w:rPr>
                <w:rFonts w:asciiTheme="minorHAnsi" w:hAnsiTheme="minorHAnsi" w:cstheme="minorHAnsi"/>
                <w:b/>
                <w:color w:val="103D64" w:themeColor="text2"/>
              </w:rPr>
              <w:t>4.5</w:t>
            </w:r>
          </w:p>
        </w:tc>
        <w:tc>
          <w:tcPr>
            <w:tcW w:w="4085" w:type="pct"/>
            <w:tcBorders>
              <w:top w:val="dotted" w:sz="4" w:space="0" w:color="888B8D" w:themeColor="accent4"/>
              <w:left w:val="dotted" w:sz="4" w:space="0" w:color="888B8D" w:themeColor="accent4"/>
              <w:bottom w:val="nil"/>
              <w:right w:val="nil"/>
            </w:tcBorders>
            <w:vAlign w:val="center"/>
          </w:tcPr>
          <w:p w14:paraId="53500EC5" w14:textId="72BC97BE" w:rsidR="009A7121" w:rsidRPr="00D022B6" w:rsidRDefault="009A7121" w:rsidP="0030141F">
            <w:pPr>
              <w:spacing w:before="60" w:after="240" w:line="240" w:lineRule="auto"/>
              <w:rPr>
                <w:rFonts w:asciiTheme="minorHAnsi" w:hAnsiTheme="minorHAnsi" w:cstheme="minorHAnsi"/>
                <w:color w:val="53565A" w:themeColor="accent3"/>
              </w:rPr>
            </w:pPr>
            <w:r w:rsidRPr="00EC4F40">
              <w:rPr>
                <w:rFonts w:asciiTheme="minorHAnsi" w:hAnsiTheme="minorHAnsi" w:cstheme="minorHAnsi"/>
                <w:b/>
                <w:color w:val="007EB3" w:themeColor="background2"/>
              </w:rPr>
              <w:t>Pe</w:t>
            </w:r>
            <w:r>
              <w:rPr>
                <w:rFonts w:asciiTheme="minorHAnsi" w:hAnsiTheme="minorHAnsi" w:cstheme="minorHAnsi"/>
                <w:b/>
                <w:color w:val="007EB3" w:themeColor="background2"/>
              </w:rPr>
              <w:t>rsons delivering the</w:t>
            </w:r>
            <w:r>
              <w:t xml:space="preserve"> </w:t>
            </w:r>
            <w:r w:rsidRPr="0030141F">
              <w:rPr>
                <w:rFonts w:asciiTheme="minorHAnsi" w:hAnsiTheme="minorHAnsi" w:cstheme="minorHAnsi"/>
                <w:b/>
                <w:color w:val="007EB3" w:themeColor="background2"/>
              </w:rPr>
              <w:t>Training and Education Training Package</w:t>
            </w:r>
            <w:r w:rsidR="001A0BDB">
              <w:rPr>
                <w:rFonts w:asciiTheme="minorHAnsi" w:hAnsiTheme="minorHAnsi" w:cstheme="minorHAnsi"/>
                <w:b/>
                <w:color w:val="007EB3" w:themeColor="background2"/>
              </w:rPr>
              <w:t xml:space="preserve"> must have one of the following:</w:t>
            </w:r>
          </w:p>
        </w:tc>
      </w:tr>
      <w:tr w:rsidR="009A7121" w:rsidRPr="00051781" w14:paraId="6DC4D63E" w14:textId="77777777" w:rsidTr="005628C3">
        <w:trPr>
          <w:trHeight w:val="363"/>
          <w:tblHeader/>
        </w:trPr>
        <w:tc>
          <w:tcPr>
            <w:tcW w:w="308" w:type="pct"/>
            <w:vMerge/>
            <w:tcBorders>
              <w:left w:val="nil"/>
              <w:right w:val="dotted" w:sz="4" w:space="0" w:color="888B8D" w:themeColor="accent4"/>
            </w:tcBorders>
            <w:vAlign w:val="center"/>
          </w:tcPr>
          <w:p w14:paraId="62188C62" w14:textId="01EA9C75" w:rsidR="009A7121" w:rsidRPr="00051781" w:rsidRDefault="009A7121" w:rsidP="0030141F">
            <w:pPr>
              <w:spacing w:before="60" w:after="60" w:line="240" w:lineRule="auto"/>
              <w:rPr>
                <w:rFonts w:asciiTheme="minorHAnsi" w:hAnsiTheme="minorHAnsi" w:cstheme="minorHAnsi"/>
                <w:b/>
                <w:color w:val="007EB3" w:themeColor="background2"/>
              </w:rPr>
            </w:pPr>
          </w:p>
        </w:tc>
        <w:tc>
          <w:tcPr>
            <w:tcW w:w="607" w:type="pct"/>
            <w:vMerge/>
            <w:tcBorders>
              <w:left w:val="dotted" w:sz="4" w:space="0" w:color="888B8D" w:themeColor="accent4"/>
              <w:right w:val="dotted" w:sz="4" w:space="0" w:color="888B8D" w:themeColor="accent4"/>
            </w:tcBorders>
            <w:vAlign w:val="center"/>
          </w:tcPr>
          <w:p w14:paraId="62CE72B3" w14:textId="5CDBF121" w:rsidR="009A7121" w:rsidRPr="00051781" w:rsidRDefault="009A7121" w:rsidP="0030141F">
            <w:pPr>
              <w:spacing w:before="60" w:after="60" w:line="240" w:lineRule="auto"/>
              <w:rPr>
                <w:rFonts w:asciiTheme="minorHAnsi" w:hAnsiTheme="minorHAnsi" w:cstheme="minorHAnsi"/>
                <w:b/>
                <w:color w:val="103D64" w:themeColor="text2"/>
              </w:rPr>
            </w:pPr>
          </w:p>
        </w:tc>
        <w:tc>
          <w:tcPr>
            <w:tcW w:w="4085" w:type="pct"/>
            <w:tcBorders>
              <w:top w:val="nil"/>
              <w:left w:val="dotted" w:sz="4" w:space="0" w:color="888B8D" w:themeColor="accent4"/>
              <w:bottom w:val="nil"/>
              <w:right w:val="nil"/>
            </w:tcBorders>
            <w:vAlign w:val="center"/>
          </w:tcPr>
          <w:p w14:paraId="25133AD5" w14:textId="782B95F4" w:rsidR="009A7121" w:rsidRPr="00051781" w:rsidRDefault="009A7121" w:rsidP="00881B47">
            <w:pPr>
              <w:pStyle w:val="ListParagraph"/>
              <w:numPr>
                <w:ilvl w:val="0"/>
                <w:numId w:val="21"/>
              </w:numPr>
              <w:spacing w:before="60" w:after="60" w:line="240" w:lineRule="auto"/>
              <w:ind w:left="290" w:hanging="284"/>
              <w:contextualSpacing w:val="0"/>
              <w:rPr>
                <w:rFonts w:asciiTheme="minorHAnsi" w:hAnsiTheme="minorHAnsi" w:cstheme="minorHAnsi"/>
                <w:color w:val="53565A" w:themeColor="accent3"/>
              </w:rPr>
            </w:pPr>
            <w:r w:rsidRPr="00051781">
              <w:rPr>
                <w:rFonts w:asciiTheme="minorHAnsi" w:hAnsiTheme="minorHAnsi" w:cstheme="minorHAnsi"/>
                <w:color w:val="53565A" w:themeColor="accent3"/>
              </w:rPr>
              <w:t xml:space="preserve">TAE50111 </w:t>
            </w:r>
            <w:r w:rsidRPr="00454BBD">
              <w:rPr>
                <w:rFonts w:asciiTheme="minorHAnsi" w:hAnsiTheme="minorHAnsi" w:cstheme="minorHAnsi"/>
                <w:color w:val="53565A" w:themeColor="accent3"/>
              </w:rPr>
              <w:t xml:space="preserve">– </w:t>
            </w:r>
            <w:r w:rsidRPr="00051781">
              <w:rPr>
                <w:rFonts w:asciiTheme="minorHAnsi" w:hAnsiTheme="minorHAnsi" w:cstheme="minorHAnsi"/>
                <w:color w:val="53565A" w:themeColor="accent3"/>
              </w:rPr>
              <w:t>Diploma of Vocational Education and Training</w:t>
            </w:r>
          </w:p>
        </w:tc>
      </w:tr>
      <w:tr w:rsidR="007A21D1" w:rsidRPr="00051781" w14:paraId="50A09DCB" w14:textId="77777777" w:rsidTr="005628C3">
        <w:trPr>
          <w:trHeight w:val="363"/>
          <w:tblHeader/>
        </w:trPr>
        <w:tc>
          <w:tcPr>
            <w:tcW w:w="308" w:type="pct"/>
            <w:vMerge/>
            <w:tcBorders>
              <w:left w:val="nil"/>
              <w:right w:val="dotted" w:sz="4" w:space="0" w:color="888B8D" w:themeColor="accent4"/>
            </w:tcBorders>
            <w:vAlign w:val="center"/>
          </w:tcPr>
          <w:p w14:paraId="3C0AFA48" w14:textId="77777777" w:rsidR="007A21D1" w:rsidRPr="00051781" w:rsidRDefault="007A21D1" w:rsidP="0030141F">
            <w:pPr>
              <w:spacing w:before="60" w:after="60" w:line="240" w:lineRule="auto"/>
              <w:rPr>
                <w:rFonts w:asciiTheme="minorHAnsi" w:hAnsiTheme="minorHAnsi" w:cstheme="minorHAnsi"/>
                <w:b/>
                <w:color w:val="007EB3" w:themeColor="background2"/>
              </w:rPr>
            </w:pPr>
          </w:p>
        </w:tc>
        <w:tc>
          <w:tcPr>
            <w:tcW w:w="607" w:type="pct"/>
            <w:vMerge/>
            <w:tcBorders>
              <w:left w:val="dotted" w:sz="4" w:space="0" w:color="888B8D" w:themeColor="accent4"/>
              <w:right w:val="dotted" w:sz="4" w:space="0" w:color="888B8D" w:themeColor="accent4"/>
            </w:tcBorders>
            <w:vAlign w:val="center"/>
          </w:tcPr>
          <w:p w14:paraId="0C307C5E" w14:textId="77777777" w:rsidR="007A21D1" w:rsidRPr="00051781" w:rsidRDefault="007A21D1" w:rsidP="0030141F">
            <w:pPr>
              <w:spacing w:before="60" w:after="60" w:line="240" w:lineRule="auto"/>
              <w:rPr>
                <w:rFonts w:asciiTheme="minorHAnsi" w:hAnsiTheme="minorHAnsi" w:cstheme="minorHAnsi"/>
                <w:b/>
                <w:color w:val="103D64" w:themeColor="text2"/>
              </w:rPr>
            </w:pPr>
          </w:p>
        </w:tc>
        <w:tc>
          <w:tcPr>
            <w:tcW w:w="4085" w:type="pct"/>
            <w:tcBorders>
              <w:top w:val="nil"/>
              <w:left w:val="dotted" w:sz="4" w:space="0" w:color="888B8D" w:themeColor="accent4"/>
              <w:bottom w:val="nil"/>
              <w:right w:val="nil"/>
            </w:tcBorders>
            <w:vAlign w:val="center"/>
          </w:tcPr>
          <w:p w14:paraId="3B1FDE51" w14:textId="1417D691" w:rsidR="007A21D1" w:rsidRPr="007A21D1" w:rsidRDefault="007A21D1" w:rsidP="00881B47">
            <w:pPr>
              <w:pStyle w:val="ListParagraph"/>
              <w:numPr>
                <w:ilvl w:val="0"/>
                <w:numId w:val="21"/>
              </w:numPr>
              <w:spacing w:before="60" w:after="60" w:line="240" w:lineRule="auto"/>
              <w:ind w:left="292" w:hanging="283"/>
              <w:contextualSpacing w:val="0"/>
              <w:rPr>
                <w:rFonts w:asciiTheme="minorHAnsi" w:hAnsiTheme="minorHAnsi" w:cstheme="minorHAnsi"/>
                <w:color w:val="53565A" w:themeColor="accent3"/>
              </w:rPr>
            </w:pPr>
            <w:r w:rsidRPr="00813B42">
              <w:rPr>
                <w:rFonts w:asciiTheme="minorHAnsi" w:hAnsiTheme="minorHAnsi" w:cstheme="minorHAnsi"/>
                <w:color w:val="53565A" w:themeColor="accent3"/>
              </w:rPr>
              <w:t>TAE50116 – Diploma of Vocational Education and Training</w:t>
            </w:r>
          </w:p>
        </w:tc>
      </w:tr>
      <w:tr w:rsidR="009A7121" w:rsidRPr="00051781" w14:paraId="4BBB0583" w14:textId="77777777" w:rsidTr="005628C3">
        <w:trPr>
          <w:trHeight w:val="363"/>
          <w:tblHeader/>
        </w:trPr>
        <w:tc>
          <w:tcPr>
            <w:tcW w:w="308" w:type="pct"/>
            <w:vMerge/>
            <w:tcBorders>
              <w:left w:val="nil"/>
              <w:right w:val="dotted" w:sz="4" w:space="0" w:color="888B8D" w:themeColor="accent4"/>
            </w:tcBorders>
            <w:vAlign w:val="center"/>
          </w:tcPr>
          <w:p w14:paraId="335BF2B3" w14:textId="4A18060C" w:rsidR="009A7121" w:rsidRPr="00051781" w:rsidRDefault="009A7121" w:rsidP="0030141F">
            <w:pPr>
              <w:spacing w:before="60" w:after="60" w:line="240" w:lineRule="auto"/>
              <w:rPr>
                <w:rFonts w:asciiTheme="minorHAnsi" w:hAnsiTheme="minorHAnsi" w:cstheme="minorHAnsi"/>
                <w:b/>
                <w:color w:val="007EB3" w:themeColor="background2"/>
              </w:rPr>
            </w:pPr>
          </w:p>
        </w:tc>
        <w:tc>
          <w:tcPr>
            <w:tcW w:w="607" w:type="pct"/>
            <w:vMerge/>
            <w:tcBorders>
              <w:left w:val="dotted" w:sz="4" w:space="0" w:color="888B8D" w:themeColor="accent4"/>
              <w:right w:val="dotted" w:sz="4" w:space="0" w:color="888B8D" w:themeColor="accent4"/>
            </w:tcBorders>
            <w:vAlign w:val="center"/>
          </w:tcPr>
          <w:p w14:paraId="697A7F56" w14:textId="77777777" w:rsidR="009A7121" w:rsidRPr="00051781" w:rsidRDefault="009A7121" w:rsidP="0030141F">
            <w:pPr>
              <w:spacing w:before="60" w:after="60" w:line="240" w:lineRule="auto"/>
              <w:rPr>
                <w:rFonts w:asciiTheme="minorHAnsi" w:hAnsiTheme="minorHAnsi" w:cstheme="minorHAnsi"/>
                <w:b/>
                <w:color w:val="103D64" w:themeColor="text2"/>
              </w:rPr>
            </w:pPr>
          </w:p>
        </w:tc>
        <w:tc>
          <w:tcPr>
            <w:tcW w:w="4085" w:type="pct"/>
            <w:tcBorders>
              <w:top w:val="nil"/>
              <w:left w:val="dotted" w:sz="4" w:space="0" w:color="888B8D" w:themeColor="accent4"/>
              <w:bottom w:val="nil"/>
              <w:right w:val="nil"/>
            </w:tcBorders>
            <w:vAlign w:val="center"/>
          </w:tcPr>
          <w:p w14:paraId="1B73FCEE" w14:textId="42129452" w:rsidR="009A7121" w:rsidRPr="00813B42" w:rsidRDefault="001A0BDB" w:rsidP="00881B47">
            <w:pPr>
              <w:pStyle w:val="ListParagraph"/>
              <w:numPr>
                <w:ilvl w:val="0"/>
                <w:numId w:val="24"/>
              </w:numPr>
              <w:spacing w:before="60" w:after="60" w:line="240" w:lineRule="auto"/>
              <w:ind w:left="295" w:hanging="284"/>
              <w:contextualSpacing w:val="0"/>
              <w:rPr>
                <w:rFonts w:asciiTheme="minorHAnsi" w:hAnsiTheme="minorHAnsi" w:cstheme="minorHAnsi"/>
                <w:color w:val="53565A" w:themeColor="accent3"/>
              </w:rPr>
            </w:pPr>
            <w:r w:rsidRPr="00813B42">
              <w:rPr>
                <w:rFonts w:asciiTheme="minorHAnsi" w:hAnsiTheme="minorHAnsi" w:cstheme="minorHAnsi"/>
                <w:color w:val="53565A" w:themeColor="accent3"/>
              </w:rPr>
              <w:t>TAE50122 – Diploma of Vocational Education and Training</w:t>
            </w:r>
            <w:r w:rsidR="009A7121" w:rsidRPr="00813B42">
              <w:rPr>
                <w:rFonts w:asciiTheme="minorHAnsi" w:hAnsiTheme="minorHAnsi" w:cstheme="minorHAnsi"/>
                <w:color w:val="53565A" w:themeColor="accent3"/>
              </w:rPr>
              <w:t xml:space="preserve"> (or its successor)</w:t>
            </w:r>
          </w:p>
        </w:tc>
      </w:tr>
      <w:tr w:rsidR="009A7121" w:rsidRPr="00051781" w14:paraId="6542736C" w14:textId="77777777" w:rsidTr="005628C3">
        <w:trPr>
          <w:trHeight w:val="363"/>
          <w:tblHeader/>
        </w:trPr>
        <w:tc>
          <w:tcPr>
            <w:tcW w:w="308" w:type="pct"/>
            <w:vMerge/>
            <w:tcBorders>
              <w:left w:val="nil"/>
              <w:right w:val="dotted" w:sz="4" w:space="0" w:color="888B8D" w:themeColor="accent4"/>
            </w:tcBorders>
            <w:vAlign w:val="center"/>
          </w:tcPr>
          <w:p w14:paraId="60CF3E44" w14:textId="57C8949C" w:rsidR="009A7121" w:rsidRPr="00051781" w:rsidRDefault="009A7121" w:rsidP="0030141F">
            <w:pPr>
              <w:spacing w:before="60" w:after="60" w:line="240" w:lineRule="auto"/>
              <w:rPr>
                <w:rFonts w:asciiTheme="minorHAnsi" w:hAnsiTheme="minorHAnsi" w:cstheme="minorHAnsi"/>
                <w:b/>
                <w:color w:val="007EB3" w:themeColor="background2"/>
              </w:rPr>
            </w:pPr>
          </w:p>
        </w:tc>
        <w:tc>
          <w:tcPr>
            <w:tcW w:w="607" w:type="pct"/>
            <w:vMerge/>
            <w:tcBorders>
              <w:left w:val="dotted" w:sz="4" w:space="0" w:color="888B8D" w:themeColor="accent4"/>
              <w:right w:val="dotted" w:sz="4" w:space="0" w:color="888B8D" w:themeColor="accent4"/>
            </w:tcBorders>
            <w:vAlign w:val="center"/>
          </w:tcPr>
          <w:p w14:paraId="0994A214" w14:textId="77777777" w:rsidR="009A7121" w:rsidRPr="00051781" w:rsidRDefault="009A7121" w:rsidP="0030141F">
            <w:pPr>
              <w:spacing w:before="60" w:after="60" w:line="240" w:lineRule="auto"/>
              <w:rPr>
                <w:rFonts w:asciiTheme="minorHAnsi" w:hAnsiTheme="minorHAnsi" w:cstheme="minorHAnsi"/>
                <w:b/>
                <w:color w:val="103D64" w:themeColor="text2"/>
              </w:rPr>
            </w:pPr>
          </w:p>
        </w:tc>
        <w:tc>
          <w:tcPr>
            <w:tcW w:w="4085" w:type="pct"/>
            <w:tcBorders>
              <w:top w:val="nil"/>
              <w:left w:val="dotted" w:sz="4" w:space="0" w:color="888B8D" w:themeColor="accent4"/>
              <w:bottom w:val="nil"/>
              <w:right w:val="nil"/>
            </w:tcBorders>
            <w:vAlign w:val="center"/>
          </w:tcPr>
          <w:p w14:paraId="261A97E8" w14:textId="0726DB7B" w:rsidR="009A7121" w:rsidRPr="00051781" w:rsidRDefault="009A7121" w:rsidP="00881B47">
            <w:pPr>
              <w:pStyle w:val="ListParagraph"/>
              <w:numPr>
                <w:ilvl w:val="0"/>
                <w:numId w:val="20"/>
              </w:numPr>
              <w:spacing w:before="60" w:after="60" w:line="240" w:lineRule="auto"/>
              <w:ind w:left="291" w:hanging="284"/>
              <w:contextualSpacing w:val="0"/>
              <w:rPr>
                <w:rFonts w:asciiTheme="minorHAnsi" w:hAnsiTheme="minorHAnsi" w:cstheme="minorHAnsi"/>
                <w:color w:val="53565A" w:themeColor="accent3"/>
              </w:rPr>
            </w:pPr>
            <w:r w:rsidRPr="00051781">
              <w:rPr>
                <w:rFonts w:asciiTheme="minorHAnsi" w:hAnsiTheme="minorHAnsi" w:cstheme="minorHAnsi"/>
                <w:color w:val="53565A" w:themeColor="accent3"/>
              </w:rPr>
              <w:t xml:space="preserve">TAE50211 </w:t>
            </w:r>
            <w:r w:rsidRPr="00454BBD">
              <w:rPr>
                <w:rFonts w:asciiTheme="minorHAnsi" w:hAnsiTheme="minorHAnsi" w:cstheme="minorHAnsi"/>
                <w:color w:val="53565A" w:themeColor="accent3"/>
              </w:rPr>
              <w:t xml:space="preserve">– </w:t>
            </w:r>
            <w:r w:rsidRPr="00051781">
              <w:rPr>
                <w:rFonts w:asciiTheme="minorHAnsi" w:hAnsiTheme="minorHAnsi" w:cstheme="minorHAnsi"/>
                <w:color w:val="53565A" w:themeColor="accent3"/>
              </w:rPr>
              <w:t>Diploma of Training Design and Development (or its successor)</w:t>
            </w:r>
          </w:p>
        </w:tc>
      </w:tr>
      <w:tr w:rsidR="009A7121" w:rsidRPr="00051781" w14:paraId="2DF4B9F7" w14:textId="77777777" w:rsidTr="005628C3">
        <w:trPr>
          <w:trHeight w:val="363"/>
          <w:tblHeader/>
        </w:trPr>
        <w:tc>
          <w:tcPr>
            <w:tcW w:w="308" w:type="pct"/>
            <w:vMerge/>
            <w:tcBorders>
              <w:left w:val="nil"/>
              <w:right w:val="dotted" w:sz="4" w:space="0" w:color="888B8D" w:themeColor="accent4"/>
            </w:tcBorders>
            <w:vAlign w:val="center"/>
          </w:tcPr>
          <w:p w14:paraId="4152F5C3" w14:textId="606B69CF" w:rsidR="009A7121" w:rsidRPr="00051781" w:rsidRDefault="009A7121" w:rsidP="0030141F">
            <w:pPr>
              <w:spacing w:before="60" w:after="60" w:line="240" w:lineRule="auto"/>
              <w:rPr>
                <w:rFonts w:asciiTheme="minorHAnsi" w:hAnsiTheme="minorHAnsi" w:cstheme="minorHAnsi"/>
                <w:b/>
                <w:color w:val="007EB3" w:themeColor="background2"/>
              </w:rPr>
            </w:pPr>
          </w:p>
        </w:tc>
        <w:tc>
          <w:tcPr>
            <w:tcW w:w="607" w:type="pct"/>
            <w:vMerge/>
            <w:tcBorders>
              <w:left w:val="dotted" w:sz="4" w:space="0" w:color="888B8D" w:themeColor="accent4"/>
              <w:right w:val="dotted" w:sz="4" w:space="0" w:color="888B8D" w:themeColor="accent4"/>
            </w:tcBorders>
            <w:vAlign w:val="center"/>
          </w:tcPr>
          <w:p w14:paraId="26AB1986" w14:textId="77777777" w:rsidR="009A7121" w:rsidRPr="00051781" w:rsidRDefault="009A7121" w:rsidP="0030141F">
            <w:pPr>
              <w:spacing w:before="60" w:after="60" w:line="240" w:lineRule="auto"/>
              <w:rPr>
                <w:rFonts w:asciiTheme="minorHAnsi" w:hAnsiTheme="minorHAnsi" w:cstheme="minorHAnsi"/>
                <w:b/>
                <w:color w:val="103D64" w:themeColor="text2"/>
              </w:rPr>
            </w:pPr>
          </w:p>
        </w:tc>
        <w:tc>
          <w:tcPr>
            <w:tcW w:w="4085" w:type="pct"/>
            <w:tcBorders>
              <w:top w:val="nil"/>
              <w:left w:val="dotted" w:sz="4" w:space="0" w:color="888B8D" w:themeColor="accent4"/>
              <w:bottom w:val="nil"/>
              <w:right w:val="nil"/>
            </w:tcBorders>
            <w:vAlign w:val="center"/>
          </w:tcPr>
          <w:p w14:paraId="0CFF01CC" w14:textId="78BEBCEC" w:rsidR="009A7121" w:rsidRPr="00051781" w:rsidRDefault="009A7121" w:rsidP="00881B47">
            <w:pPr>
              <w:pStyle w:val="ListParagraph"/>
              <w:numPr>
                <w:ilvl w:val="0"/>
                <w:numId w:val="20"/>
              </w:numPr>
              <w:spacing w:before="60" w:after="60" w:line="240" w:lineRule="auto"/>
              <w:ind w:left="291" w:hanging="284"/>
              <w:contextualSpacing w:val="0"/>
              <w:rPr>
                <w:rFonts w:asciiTheme="minorHAnsi" w:hAnsiTheme="minorHAnsi" w:cstheme="minorHAnsi"/>
                <w:color w:val="53565A" w:themeColor="accent3"/>
              </w:rPr>
            </w:pPr>
            <w:r w:rsidRPr="00051781">
              <w:rPr>
                <w:rFonts w:asciiTheme="minorHAnsi" w:hAnsiTheme="minorHAnsi" w:cstheme="minorHAnsi"/>
                <w:color w:val="53565A" w:themeColor="accent3"/>
              </w:rPr>
              <w:t xml:space="preserve">TAE50216 </w:t>
            </w:r>
            <w:r w:rsidRPr="00454BBD">
              <w:rPr>
                <w:rFonts w:asciiTheme="minorHAnsi" w:hAnsiTheme="minorHAnsi" w:cstheme="minorHAnsi"/>
                <w:color w:val="53565A" w:themeColor="accent3"/>
              </w:rPr>
              <w:t xml:space="preserve">– </w:t>
            </w:r>
            <w:r w:rsidRPr="00051781">
              <w:rPr>
                <w:rFonts w:asciiTheme="minorHAnsi" w:hAnsiTheme="minorHAnsi" w:cstheme="minorHAnsi"/>
                <w:color w:val="53565A" w:themeColor="accent3"/>
              </w:rPr>
              <w:t>Diploma of Training Design and Development (or its successor)</w:t>
            </w:r>
          </w:p>
        </w:tc>
      </w:tr>
      <w:tr w:rsidR="009A7121" w:rsidRPr="00051781" w14:paraId="543DE049" w14:textId="77777777" w:rsidTr="005628C3">
        <w:trPr>
          <w:trHeight w:val="363"/>
          <w:tblHeader/>
        </w:trPr>
        <w:tc>
          <w:tcPr>
            <w:tcW w:w="308" w:type="pct"/>
            <w:vMerge/>
            <w:tcBorders>
              <w:left w:val="nil"/>
              <w:bottom w:val="dotted" w:sz="4" w:space="0" w:color="888B8D" w:themeColor="accent4"/>
              <w:right w:val="dotted" w:sz="4" w:space="0" w:color="888B8D" w:themeColor="accent4"/>
            </w:tcBorders>
            <w:vAlign w:val="center"/>
          </w:tcPr>
          <w:p w14:paraId="208EFDD1" w14:textId="01071C48" w:rsidR="009A7121" w:rsidRPr="00051781" w:rsidRDefault="009A7121" w:rsidP="0030141F">
            <w:pPr>
              <w:spacing w:before="60" w:after="60" w:line="240" w:lineRule="auto"/>
              <w:rPr>
                <w:rFonts w:asciiTheme="minorHAnsi" w:hAnsiTheme="minorHAnsi" w:cstheme="minorHAnsi"/>
                <w:b/>
                <w:color w:val="007EB3" w:themeColor="background2"/>
              </w:rPr>
            </w:pPr>
          </w:p>
        </w:tc>
        <w:tc>
          <w:tcPr>
            <w:tcW w:w="607" w:type="pct"/>
            <w:vMerge/>
            <w:tcBorders>
              <w:left w:val="dotted" w:sz="4" w:space="0" w:color="888B8D" w:themeColor="accent4"/>
              <w:bottom w:val="dotted" w:sz="4" w:space="0" w:color="888B8D" w:themeColor="accent4"/>
              <w:right w:val="dotted" w:sz="4" w:space="0" w:color="888B8D" w:themeColor="accent4"/>
            </w:tcBorders>
            <w:vAlign w:val="center"/>
          </w:tcPr>
          <w:p w14:paraId="28AC0089" w14:textId="77777777" w:rsidR="009A7121" w:rsidRPr="00051781" w:rsidRDefault="009A7121" w:rsidP="0030141F">
            <w:pPr>
              <w:spacing w:before="60" w:after="60" w:line="240" w:lineRule="auto"/>
              <w:rPr>
                <w:rFonts w:asciiTheme="minorHAnsi" w:hAnsiTheme="minorHAnsi" w:cstheme="minorHAnsi"/>
                <w:b/>
                <w:color w:val="103D64" w:themeColor="text2"/>
              </w:rPr>
            </w:pPr>
          </w:p>
        </w:tc>
        <w:tc>
          <w:tcPr>
            <w:tcW w:w="4085" w:type="pct"/>
            <w:tcBorders>
              <w:top w:val="nil"/>
              <w:left w:val="dotted" w:sz="4" w:space="0" w:color="888B8D" w:themeColor="accent4"/>
              <w:bottom w:val="dotted" w:sz="4" w:space="0" w:color="888B8D" w:themeColor="accent4"/>
              <w:right w:val="nil"/>
            </w:tcBorders>
            <w:vAlign w:val="center"/>
          </w:tcPr>
          <w:p w14:paraId="699D57CA" w14:textId="48628F43" w:rsidR="009A7121" w:rsidRPr="00051781" w:rsidRDefault="009A7121" w:rsidP="00881B47">
            <w:pPr>
              <w:pStyle w:val="ListParagraph"/>
              <w:numPr>
                <w:ilvl w:val="0"/>
                <w:numId w:val="22"/>
              </w:numPr>
              <w:tabs>
                <w:tab w:val="clear" w:pos="720"/>
              </w:tabs>
              <w:spacing w:before="60" w:after="60" w:line="240" w:lineRule="auto"/>
              <w:ind w:left="289" w:hanging="289"/>
              <w:contextualSpacing w:val="0"/>
              <w:rPr>
                <w:rFonts w:asciiTheme="minorHAnsi" w:hAnsiTheme="minorHAnsi" w:cstheme="minorHAnsi"/>
                <w:b/>
                <w:color w:val="103D64" w:themeColor="text2"/>
              </w:rPr>
            </w:pPr>
            <w:r w:rsidRPr="00051781">
              <w:rPr>
                <w:rFonts w:asciiTheme="minorHAnsi" w:hAnsiTheme="minorHAnsi" w:cstheme="minorHAnsi"/>
                <w:color w:val="53565A" w:themeColor="accent3"/>
              </w:rPr>
              <w:t>A higher level qualification in adult education</w:t>
            </w:r>
          </w:p>
        </w:tc>
      </w:tr>
    </w:tbl>
    <w:p w14:paraId="64D22CAE" w14:textId="77777777" w:rsidR="00551F65" w:rsidRDefault="00551F65" w:rsidP="00551F65">
      <w:pPr>
        <w:pStyle w:val="BasicParagraph"/>
        <w:suppressAutoHyphens/>
        <w:spacing w:after="113"/>
        <w:ind w:right="-8"/>
        <w:rPr>
          <w:rFonts w:ascii="Arial" w:hAnsi="Arial" w:cs="PostGrotesk-Medium"/>
          <w:b/>
          <w:noProof/>
          <w:color w:val="004266"/>
          <w:sz w:val="60"/>
          <w:szCs w:val="60"/>
          <w:lang w:val="en-US"/>
        </w:rPr>
        <w:sectPr w:rsidR="00551F65" w:rsidSect="001D0260">
          <w:type w:val="continuous"/>
          <w:pgSz w:w="11900" w:h="16840"/>
          <w:pgMar w:top="1985" w:right="851" w:bottom="851" w:left="851" w:header="709" w:footer="397" w:gutter="0"/>
          <w:cols w:space="284"/>
          <w:titlePg/>
          <w:docGrid w:linePitch="360"/>
        </w:sectPr>
      </w:pPr>
    </w:p>
    <w:p w14:paraId="6E08F915" w14:textId="77777777" w:rsidR="00551F65" w:rsidRPr="00D31A7A" w:rsidRDefault="00551F65" w:rsidP="008523B9">
      <w:pPr>
        <w:pStyle w:val="BasicParagraph"/>
        <w:suppressAutoHyphens/>
        <w:spacing w:before="240" w:after="240" w:line="240" w:lineRule="auto"/>
        <w:ind w:right="-6"/>
        <w:rPr>
          <w:rFonts w:ascii="Arial" w:hAnsi="Arial" w:cs="PostGrotesk-Medium"/>
          <w:b/>
          <w:noProof/>
          <w:color w:val="004266"/>
          <w:sz w:val="60"/>
          <w:szCs w:val="60"/>
          <w:lang w:val="en-US"/>
        </w:rPr>
        <w:sectPr w:rsidR="00551F65" w:rsidRPr="00D31A7A" w:rsidSect="001D0260">
          <w:pgSz w:w="11900" w:h="16840"/>
          <w:pgMar w:top="1985" w:right="851" w:bottom="851" w:left="851" w:header="709" w:footer="397" w:gutter="0"/>
          <w:cols w:space="284"/>
          <w:titlePg/>
          <w:docGrid w:linePitch="360"/>
        </w:sectPr>
      </w:pPr>
      <w:r w:rsidRPr="00D31A7A">
        <w:rPr>
          <w:rFonts w:ascii="Arial" w:hAnsi="Arial" w:cs="PostGrotesk-Medium"/>
          <w:b/>
          <w:noProof/>
          <w:color w:val="004266"/>
          <w:sz w:val="60"/>
          <w:szCs w:val="60"/>
          <w:lang w:val="en-US"/>
        </w:rPr>
        <w:lastRenderedPageBreak/>
        <w:t>Schedule 2</w:t>
      </w:r>
    </w:p>
    <w:p w14:paraId="0A86DA68" w14:textId="77777777" w:rsidR="00D26F11" w:rsidRPr="00D26F11" w:rsidRDefault="00DB5963" w:rsidP="00D26F11">
      <w:pPr>
        <w:pStyle w:val="VRQAIntro"/>
      </w:pPr>
      <w:r w:rsidRPr="00D26F11">
        <w:t xml:space="preserve">Independent validation for registered training organisations </w:t>
      </w:r>
    </w:p>
    <w:p w14:paraId="69488DB7" w14:textId="7857E1D6" w:rsidR="00551F65" w:rsidRPr="00F968A7" w:rsidRDefault="00551F65" w:rsidP="00D26F11">
      <w:pPr>
        <w:pStyle w:val="VRQAsubhead1"/>
      </w:pPr>
      <w:r w:rsidRPr="00F968A7">
        <w:t>Independent validation requirements for an RTO delivering training and assessment qualifications or assessor skill sets from the Training and Education Training Package (or its successor).</w:t>
      </w:r>
    </w:p>
    <w:p w14:paraId="1F71A5AF" w14:textId="77777777" w:rsidR="00551F65" w:rsidRPr="00F968A7" w:rsidRDefault="00551F65" w:rsidP="00551F65">
      <w:pPr>
        <w:spacing w:after="113"/>
        <w:rPr>
          <w:rFonts w:ascii="Arial" w:hAnsi="Arial" w:cs="Arial"/>
          <w:color w:val="53565A" w:themeColor="accent3"/>
          <w:sz w:val="20"/>
          <w:szCs w:val="20"/>
        </w:rPr>
      </w:pPr>
      <w:r w:rsidRPr="00F968A7">
        <w:rPr>
          <w:rFonts w:ascii="Arial" w:hAnsi="Arial" w:cs="Arial"/>
          <w:color w:val="53565A" w:themeColor="accent3"/>
          <w:sz w:val="20"/>
          <w:szCs w:val="20"/>
        </w:rPr>
        <w:t>For the purposes of Guideline 4.3, the requirements for independent validation will apply as follows:</w:t>
      </w:r>
    </w:p>
    <w:p w14:paraId="65EDFC3E" w14:textId="418D9001" w:rsidR="00551F65" w:rsidRPr="00F968A7" w:rsidRDefault="00551F65" w:rsidP="00881B47">
      <w:pPr>
        <w:pStyle w:val="ListParagraph"/>
        <w:numPr>
          <w:ilvl w:val="0"/>
          <w:numId w:val="11"/>
        </w:numPr>
        <w:spacing w:after="113"/>
        <w:ind w:left="283" w:hanging="289"/>
        <w:contextualSpacing w:val="0"/>
        <w:rPr>
          <w:rFonts w:ascii="Arial" w:hAnsi="Arial" w:cs="Arial"/>
          <w:color w:val="53565A" w:themeColor="accent3"/>
          <w:sz w:val="20"/>
          <w:szCs w:val="20"/>
        </w:rPr>
      </w:pPr>
      <w:r w:rsidRPr="00F968A7">
        <w:rPr>
          <w:rFonts w:ascii="Arial" w:hAnsi="Arial" w:cs="Arial"/>
          <w:color w:val="53565A" w:themeColor="accent3"/>
          <w:sz w:val="20"/>
          <w:szCs w:val="20"/>
        </w:rPr>
        <w:t>For an RTO applying to extend its scope of registration to include the delivery and assessment of an AQF qualification or assessor skill set from the Training and Education Training Package (or its successor), validation is of:</w:t>
      </w:r>
    </w:p>
    <w:p w14:paraId="75F2D646" w14:textId="77777777" w:rsidR="00551F65" w:rsidRPr="00F968A7" w:rsidRDefault="00551F65" w:rsidP="00881B47">
      <w:pPr>
        <w:pStyle w:val="ListParagraph"/>
        <w:numPr>
          <w:ilvl w:val="0"/>
          <w:numId w:val="13"/>
        </w:numPr>
        <w:spacing w:after="113"/>
        <w:ind w:left="709" w:hanging="284"/>
        <w:contextualSpacing w:val="0"/>
        <w:rPr>
          <w:rFonts w:ascii="Arial" w:hAnsi="Arial" w:cs="Arial"/>
          <w:color w:val="53565A" w:themeColor="accent3"/>
          <w:sz w:val="20"/>
          <w:szCs w:val="20"/>
        </w:rPr>
      </w:pPr>
      <w:r w:rsidRPr="00F968A7">
        <w:rPr>
          <w:rFonts w:ascii="Arial" w:hAnsi="Arial" w:cs="Arial"/>
          <w:color w:val="53565A" w:themeColor="accent3"/>
          <w:sz w:val="20"/>
          <w:szCs w:val="20"/>
        </w:rPr>
        <w:t>the RTO’s assessment tools, processes and outcomes in relation to other AQF qualifications and/or units of competency on its scope of registration, as directed by the VET Regulator; and</w:t>
      </w:r>
    </w:p>
    <w:p w14:paraId="00133006" w14:textId="77777777" w:rsidR="00551F65" w:rsidRPr="00F968A7" w:rsidRDefault="00551F65" w:rsidP="00881B47">
      <w:pPr>
        <w:pStyle w:val="ListParagraph"/>
        <w:numPr>
          <w:ilvl w:val="0"/>
          <w:numId w:val="13"/>
        </w:numPr>
        <w:spacing w:after="113"/>
        <w:ind w:left="709" w:hanging="284"/>
        <w:contextualSpacing w:val="0"/>
        <w:rPr>
          <w:rFonts w:ascii="Arial" w:hAnsi="Arial" w:cs="Arial"/>
          <w:color w:val="53565A" w:themeColor="accent3"/>
          <w:sz w:val="20"/>
          <w:szCs w:val="20"/>
        </w:rPr>
      </w:pPr>
      <w:r w:rsidRPr="00F968A7">
        <w:rPr>
          <w:rFonts w:ascii="Arial" w:hAnsi="Arial" w:cs="Arial"/>
          <w:color w:val="53565A" w:themeColor="accent3"/>
          <w:sz w:val="20"/>
          <w:szCs w:val="20"/>
        </w:rPr>
        <w:t>the assessment system to be adopted in the delivery of the training and assessment qualification or assessor skill set.</w:t>
      </w:r>
    </w:p>
    <w:p w14:paraId="7B25FB91" w14:textId="2AC6B370" w:rsidR="00833E8C" w:rsidRDefault="00642515" w:rsidP="00881B47">
      <w:pPr>
        <w:pStyle w:val="ListParagraph"/>
        <w:numPr>
          <w:ilvl w:val="0"/>
          <w:numId w:val="11"/>
        </w:numPr>
        <w:spacing w:after="113"/>
        <w:ind w:left="284" w:hanging="284"/>
        <w:contextualSpacing w:val="0"/>
        <w:rPr>
          <w:rFonts w:ascii="Arial" w:hAnsi="Arial" w:cs="Arial"/>
          <w:color w:val="53565A" w:themeColor="accent3"/>
          <w:sz w:val="20"/>
          <w:szCs w:val="20"/>
        </w:rPr>
      </w:pPr>
      <w:r>
        <w:rPr>
          <w:rFonts w:ascii="Arial" w:hAnsi="Arial" w:cs="Arial"/>
          <w:color w:val="53565A" w:themeColor="accent3"/>
          <w:sz w:val="20"/>
          <w:szCs w:val="20"/>
        </w:rPr>
        <w:t xml:space="preserve">For an RTO where its scope of </w:t>
      </w:r>
      <w:r w:rsidR="00551F65" w:rsidRPr="00833E8C">
        <w:rPr>
          <w:rFonts w:ascii="Arial" w:hAnsi="Arial" w:cs="Arial"/>
          <w:color w:val="53565A" w:themeColor="accent3"/>
          <w:sz w:val="20"/>
          <w:szCs w:val="20"/>
        </w:rPr>
        <w:t xml:space="preserve">registration includes the delivery and assessment of an AQF qualification or assessor skill set from the Training and Education Training Package (or its successor), validation is of: </w:t>
      </w:r>
    </w:p>
    <w:p w14:paraId="7B30DC04" w14:textId="77777777" w:rsidR="00551F65" w:rsidRPr="00833E8C" w:rsidRDefault="00551F65" w:rsidP="00881B47">
      <w:pPr>
        <w:pStyle w:val="ListParagraph"/>
        <w:numPr>
          <w:ilvl w:val="0"/>
          <w:numId w:val="14"/>
        </w:numPr>
        <w:spacing w:after="113"/>
        <w:contextualSpacing w:val="0"/>
        <w:rPr>
          <w:rFonts w:ascii="Arial" w:hAnsi="Arial" w:cs="Arial"/>
          <w:color w:val="53565A" w:themeColor="accent3"/>
          <w:sz w:val="20"/>
          <w:szCs w:val="20"/>
        </w:rPr>
      </w:pPr>
      <w:r w:rsidRPr="00833E8C">
        <w:rPr>
          <w:rFonts w:ascii="Arial" w:hAnsi="Arial" w:cs="Arial"/>
          <w:color w:val="53565A" w:themeColor="accent3"/>
          <w:sz w:val="20"/>
          <w:szCs w:val="20"/>
        </w:rPr>
        <w:t>the assessment system for delivery of the training and assessment qualification or assessor skill set; and</w:t>
      </w:r>
    </w:p>
    <w:p w14:paraId="1C757420" w14:textId="77777777" w:rsidR="00551F65" w:rsidRPr="00F968A7" w:rsidRDefault="00551F65" w:rsidP="00881B47">
      <w:pPr>
        <w:pStyle w:val="ListParagraph"/>
        <w:numPr>
          <w:ilvl w:val="0"/>
          <w:numId w:val="14"/>
        </w:numPr>
        <w:spacing w:after="113"/>
        <w:ind w:left="709" w:hanging="284"/>
        <w:contextualSpacing w:val="0"/>
        <w:rPr>
          <w:rFonts w:ascii="Arial" w:hAnsi="Arial" w:cs="Arial"/>
          <w:color w:val="53565A" w:themeColor="accent3"/>
          <w:sz w:val="20"/>
          <w:szCs w:val="20"/>
        </w:rPr>
      </w:pPr>
      <w:r w:rsidRPr="00F968A7">
        <w:rPr>
          <w:rFonts w:ascii="Arial" w:hAnsi="Arial" w:cs="Arial"/>
          <w:color w:val="53565A" w:themeColor="accent3"/>
          <w:sz w:val="20"/>
          <w:szCs w:val="20"/>
        </w:rPr>
        <w:t>the RTO’s assessment tools, processes and outcomes in relation to the training and assessment qualification or assessor skill set.</w:t>
      </w:r>
    </w:p>
    <w:p w14:paraId="60F4AE0A" w14:textId="77777777" w:rsidR="00551F65" w:rsidRPr="00F968A7" w:rsidRDefault="00551F65" w:rsidP="00551F65">
      <w:pPr>
        <w:spacing w:after="113"/>
        <w:rPr>
          <w:rFonts w:ascii="Arial" w:hAnsi="Arial" w:cs="Arial"/>
          <w:color w:val="53565A" w:themeColor="accent3"/>
          <w:sz w:val="20"/>
          <w:szCs w:val="20"/>
        </w:rPr>
      </w:pPr>
      <w:r w:rsidRPr="00F968A7">
        <w:rPr>
          <w:rFonts w:ascii="Arial" w:hAnsi="Arial" w:cs="Arial"/>
          <w:color w:val="53565A" w:themeColor="accent3"/>
          <w:sz w:val="20"/>
          <w:szCs w:val="20"/>
        </w:rPr>
        <w:t xml:space="preserve">For the purposes of Guideline 4.3, independent validation of AQF qualifications or the assessor skill set from the Training and Education Training Package (or its successor) must be conducted by one or more persons who collectively have: </w:t>
      </w:r>
    </w:p>
    <w:p w14:paraId="1197B14C" w14:textId="77777777" w:rsidR="00BB47F4" w:rsidRPr="00BB47F4" w:rsidRDefault="00551F65" w:rsidP="00881B47">
      <w:pPr>
        <w:pStyle w:val="ListParagraph"/>
        <w:numPr>
          <w:ilvl w:val="0"/>
          <w:numId w:val="12"/>
        </w:numPr>
        <w:spacing w:after="113"/>
        <w:ind w:left="284" w:hanging="295"/>
        <w:contextualSpacing w:val="0"/>
        <w:rPr>
          <w:rFonts w:asciiTheme="minorHAnsi" w:hAnsiTheme="minorHAnsi" w:cstheme="minorHAnsi"/>
          <w:color w:val="53565A" w:themeColor="accent3"/>
          <w:sz w:val="20"/>
          <w:szCs w:val="20"/>
        </w:rPr>
      </w:pPr>
      <w:r w:rsidRPr="00BB47F4">
        <w:rPr>
          <w:rFonts w:asciiTheme="minorHAnsi" w:hAnsiTheme="minorHAnsi" w:cstheme="minorHAnsi"/>
          <w:color w:val="53565A" w:themeColor="accent3"/>
          <w:sz w:val="20"/>
          <w:szCs w:val="20"/>
        </w:rPr>
        <w:t>current knowledge and skills in vocati</w:t>
      </w:r>
      <w:r w:rsidR="00642515" w:rsidRPr="00BB47F4">
        <w:rPr>
          <w:rFonts w:asciiTheme="minorHAnsi" w:hAnsiTheme="minorHAnsi" w:cstheme="minorHAnsi"/>
          <w:color w:val="53565A" w:themeColor="accent3"/>
          <w:sz w:val="20"/>
          <w:szCs w:val="20"/>
        </w:rPr>
        <w:t>onal teaching and learning; and</w:t>
      </w:r>
    </w:p>
    <w:p w14:paraId="28E13254" w14:textId="39B9379F" w:rsidR="00551F65" w:rsidRPr="00BB47F4" w:rsidRDefault="00551F65" w:rsidP="00881B47">
      <w:pPr>
        <w:pStyle w:val="ListParagraph"/>
        <w:numPr>
          <w:ilvl w:val="0"/>
          <w:numId w:val="12"/>
        </w:numPr>
        <w:spacing w:after="113"/>
        <w:ind w:left="284" w:hanging="295"/>
        <w:contextualSpacing w:val="0"/>
        <w:rPr>
          <w:rFonts w:asciiTheme="minorHAnsi" w:hAnsiTheme="minorHAnsi" w:cstheme="minorHAnsi"/>
          <w:color w:val="53565A" w:themeColor="accent3"/>
          <w:sz w:val="20"/>
          <w:szCs w:val="20"/>
        </w:rPr>
        <w:sectPr w:rsidR="00551F65" w:rsidRPr="00BB47F4" w:rsidSect="001D0260">
          <w:type w:val="continuous"/>
          <w:pgSz w:w="11900" w:h="16840"/>
          <w:pgMar w:top="1985" w:right="851" w:bottom="851" w:left="851" w:header="709" w:footer="709" w:gutter="0"/>
          <w:cols w:space="284"/>
          <w:titlePg/>
          <w:docGrid w:linePitch="360"/>
        </w:sectPr>
      </w:pPr>
      <w:r w:rsidRPr="00BB47F4">
        <w:rPr>
          <w:rFonts w:asciiTheme="minorHAnsi" w:hAnsiTheme="minorHAnsi" w:cstheme="minorHAnsi"/>
          <w:color w:val="53565A" w:themeColor="accent3"/>
          <w:sz w:val="20"/>
          <w:szCs w:val="20"/>
        </w:rPr>
        <w:t>the training and assessment qualification or assessor skill set at least to the level being validated</w:t>
      </w:r>
      <w:r w:rsidR="00833E8C" w:rsidRPr="00BB47F4">
        <w:rPr>
          <w:rFonts w:asciiTheme="minorHAnsi" w:hAnsiTheme="minorHAnsi" w:cstheme="minorHAnsi"/>
          <w:color w:val="53565A" w:themeColor="accent3"/>
          <w:sz w:val="20"/>
          <w:szCs w:val="20"/>
        </w:rPr>
        <w:t>.</w:t>
      </w:r>
    </w:p>
    <w:p w14:paraId="625478B6" w14:textId="77777777" w:rsidR="00551F65" w:rsidRDefault="00551F65" w:rsidP="008523B9">
      <w:pPr>
        <w:pStyle w:val="BasicParagraph"/>
        <w:suppressAutoHyphens/>
        <w:spacing w:before="240" w:after="240" w:line="240" w:lineRule="auto"/>
        <w:ind w:right="-6"/>
        <w:rPr>
          <w:rFonts w:ascii="Arial" w:hAnsi="Arial" w:cs="PostGrotesk-Medium"/>
          <w:b/>
          <w:noProof/>
          <w:color w:val="004266"/>
          <w:sz w:val="60"/>
          <w:szCs w:val="60"/>
          <w:lang w:val="en-US"/>
        </w:rPr>
        <w:sectPr w:rsidR="00551F65" w:rsidSect="001D0260">
          <w:pgSz w:w="11900" w:h="16840"/>
          <w:pgMar w:top="1985" w:right="851" w:bottom="851" w:left="851" w:header="709" w:footer="397" w:gutter="0"/>
          <w:cols w:space="284"/>
          <w:titlePg/>
          <w:docGrid w:linePitch="360"/>
        </w:sectPr>
      </w:pPr>
      <w:r>
        <w:rPr>
          <w:rFonts w:ascii="Arial" w:hAnsi="Arial" w:cs="PostGrotesk-Medium"/>
          <w:b/>
          <w:noProof/>
          <w:color w:val="004266"/>
          <w:sz w:val="60"/>
          <w:szCs w:val="60"/>
          <w:lang w:val="en-US"/>
        </w:rPr>
        <w:lastRenderedPageBreak/>
        <w:t>Schedule 3</w:t>
      </w:r>
    </w:p>
    <w:p w14:paraId="3E802EA6" w14:textId="77777777" w:rsidR="00D26F11" w:rsidRPr="00D26F11" w:rsidRDefault="00D26F11" w:rsidP="00D26F11">
      <w:pPr>
        <w:pStyle w:val="VRQAIntro"/>
      </w:pPr>
      <w:r w:rsidRPr="00D26F11">
        <w:t xml:space="preserve">Standards for registered training organisations </w:t>
      </w:r>
    </w:p>
    <w:p w14:paraId="5DA7C0CC" w14:textId="4B8E4497" w:rsidR="00551F65" w:rsidRPr="004E69E7" w:rsidRDefault="00551F65" w:rsidP="00F32D4C">
      <w:pPr>
        <w:pStyle w:val="VRQAsubhead1"/>
        <w:sectPr w:rsidR="00551F65" w:rsidRPr="004E69E7" w:rsidSect="001D0260">
          <w:type w:val="continuous"/>
          <w:pgSz w:w="11900" w:h="16840"/>
          <w:pgMar w:top="1985" w:right="851" w:bottom="851" w:left="851" w:header="709" w:footer="709" w:gutter="0"/>
          <w:cols w:space="284"/>
          <w:titlePg/>
          <w:docGrid w:linePitch="360"/>
        </w:sectPr>
      </w:pPr>
      <w:r w:rsidRPr="004E69E7">
        <w:t xml:space="preserve">Mapping of </w:t>
      </w:r>
      <w:r w:rsidR="001E6F1C">
        <w:t xml:space="preserve">the </w:t>
      </w:r>
      <w:r w:rsidR="00250F7A">
        <w:t xml:space="preserve">national </w:t>
      </w:r>
      <w:r w:rsidR="001E6F1C">
        <w:t>S</w:t>
      </w:r>
      <w:r w:rsidRPr="004E69E7">
        <w:t>tandards</w:t>
      </w:r>
      <w:r w:rsidR="001E6F1C">
        <w:t xml:space="preserve"> for RTOs 2015</w:t>
      </w:r>
      <w:r w:rsidRPr="004E69E7">
        <w:t xml:space="preserve"> to the Guidelines</w:t>
      </w:r>
    </w:p>
    <w:tbl>
      <w:tblPr>
        <w:tblStyle w:val="TableGrid"/>
        <w:tblW w:w="10207"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ook w:val="04A0" w:firstRow="1" w:lastRow="0" w:firstColumn="1" w:lastColumn="0" w:noHBand="0" w:noVBand="1"/>
      </w:tblPr>
      <w:tblGrid>
        <w:gridCol w:w="5387"/>
        <w:gridCol w:w="2604"/>
        <w:gridCol w:w="1083"/>
        <w:gridCol w:w="1133"/>
      </w:tblGrid>
      <w:tr w:rsidR="00551F65" w:rsidRPr="00AC5C15" w14:paraId="596205C8" w14:textId="77777777" w:rsidTr="00933E2F">
        <w:trPr>
          <w:trHeight w:val="363"/>
        </w:trPr>
        <w:tc>
          <w:tcPr>
            <w:tcW w:w="5387" w:type="dxa"/>
            <w:tcBorders>
              <w:top w:val="nil"/>
              <w:left w:val="nil"/>
              <w:bottom w:val="nil"/>
              <w:right w:val="nil"/>
            </w:tcBorders>
            <w:shd w:val="clear" w:color="auto" w:fill="103D64" w:themeFill="text2"/>
          </w:tcPr>
          <w:p w14:paraId="079C346B" w14:textId="77777777" w:rsidR="00551F65" w:rsidRPr="00AC5C15" w:rsidRDefault="00551F65" w:rsidP="00933E2F">
            <w:pPr>
              <w:spacing w:before="60" w:after="60" w:line="240" w:lineRule="auto"/>
              <w:rPr>
                <w:rFonts w:ascii="Arial" w:hAnsi="Arial" w:cs="Arial"/>
                <w:b/>
                <w:color w:val="FFFFFF" w:themeColor="background1"/>
              </w:rPr>
            </w:pPr>
          </w:p>
        </w:tc>
        <w:tc>
          <w:tcPr>
            <w:tcW w:w="2604" w:type="dxa"/>
            <w:tcBorders>
              <w:top w:val="dotted" w:sz="4" w:space="0" w:color="888B8D" w:themeColor="accent4"/>
              <w:left w:val="nil"/>
              <w:bottom w:val="nil"/>
              <w:right w:val="dotted" w:sz="4" w:space="0" w:color="888B8D" w:themeColor="accent4"/>
            </w:tcBorders>
            <w:shd w:val="clear" w:color="auto" w:fill="auto"/>
          </w:tcPr>
          <w:p w14:paraId="0E93AC57" w14:textId="5A604AB0" w:rsidR="00551F65" w:rsidRPr="00F968A7" w:rsidRDefault="00551F65" w:rsidP="00933E2F">
            <w:pPr>
              <w:spacing w:before="60" w:after="60" w:line="240" w:lineRule="auto"/>
              <w:jc w:val="both"/>
              <w:rPr>
                <w:rFonts w:ascii="Arial" w:hAnsi="Arial" w:cs="Arial"/>
                <w:b/>
                <w:color w:val="103D64" w:themeColor="text2"/>
              </w:rPr>
            </w:pPr>
            <w:r w:rsidRPr="00F968A7">
              <w:rPr>
                <w:rFonts w:ascii="Arial" w:hAnsi="Arial" w:cs="Arial"/>
                <w:b/>
                <w:color w:val="103D64" w:themeColor="text2"/>
              </w:rPr>
              <w:t xml:space="preserve">National </w:t>
            </w:r>
            <w:r w:rsidR="00250F7A">
              <w:rPr>
                <w:rFonts w:ascii="Arial" w:hAnsi="Arial" w:cs="Arial"/>
                <w:b/>
                <w:color w:val="103D64" w:themeColor="text2"/>
              </w:rPr>
              <w:t>s</w:t>
            </w:r>
            <w:r w:rsidRPr="00F968A7">
              <w:rPr>
                <w:rFonts w:ascii="Arial" w:hAnsi="Arial" w:cs="Arial"/>
                <w:b/>
                <w:color w:val="103D64" w:themeColor="text2"/>
              </w:rPr>
              <w:t>tandard</w:t>
            </w:r>
          </w:p>
        </w:tc>
        <w:tc>
          <w:tcPr>
            <w:tcW w:w="1083" w:type="dxa"/>
            <w:tcBorders>
              <w:top w:val="dotted" w:sz="4" w:space="0" w:color="888B8D" w:themeColor="accent4"/>
              <w:left w:val="dotted" w:sz="4" w:space="0" w:color="888B8D" w:themeColor="accent4"/>
              <w:bottom w:val="nil"/>
              <w:right w:val="dotted" w:sz="4" w:space="0" w:color="888B8D" w:themeColor="accent4"/>
            </w:tcBorders>
            <w:shd w:val="clear" w:color="auto" w:fill="auto"/>
          </w:tcPr>
          <w:p w14:paraId="52473350" w14:textId="77777777" w:rsidR="00551F65" w:rsidRPr="00F968A7" w:rsidRDefault="00551F65" w:rsidP="00933E2F">
            <w:pPr>
              <w:spacing w:before="60" w:after="60" w:line="240" w:lineRule="auto"/>
              <w:jc w:val="both"/>
              <w:rPr>
                <w:rFonts w:ascii="Arial" w:hAnsi="Arial" w:cs="Arial"/>
                <w:b/>
                <w:color w:val="103D64" w:themeColor="text2"/>
              </w:rPr>
            </w:pPr>
            <w:r w:rsidRPr="00F968A7">
              <w:rPr>
                <w:rFonts w:ascii="Arial" w:hAnsi="Arial" w:cs="Arial"/>
                <w:b/>
                <w:color w:val="103D64" w:themeColor="text2"/>
              </w:rPr>
              <w:t>Standard</w:t>
            </w:r>
          </w:p>
        </w:tc>
        <w:tc>
          <w:tcPr>
            <w:tcW w:w="1133" w:type="dxa"/>
            <w:tcBorders>
              <w:top w:val="dotted" w:sz="4" w:space="0" w:color="888B8D" w:themeColor="accent4"/>
              <w:left w:val="dotted" w:sz="4" w:space="0" w:color="888B8D" w:themeColor="accent4"/>
              <w:bottom w:val="nil"/>
              <w:right w:val="nil"/>
            </w:tcBorders>
            <w:shd w:val="clear" w:color="auto" w:fill="auto"/>
          </w:tcPr>
          <w:p w14:paraId="10885643" w14:textId="77777777" w:rsidR="00551F65" w:rsidRPr="00F968A7" w:rsidRDefault="00551F65" w:rsidP="00933E2F">
            <w:pPr>
              <w:spacing w:before="60" w:after="60" w:line="240" w:lineRule="auto"/>
              <w:rPr>
                <w:rFonts w:ascii="Arial" w:hAnsi="Arial" w:cs="Arial"/>
                <w:b/>
                <w:color w:val="103D64" w:themeColor="text2"/>
              </w:rPr>
            </w:pPr>
            <w:r w:rsidRPr="00F968A7">
              <w:rPr>
                <w:rFonts w:ascii="Arial" w:hAnsi="Arial" w:cs="Arial"/>
                <w:b/>
                <w:color w:val="103D64" w:themeColor="text2"/>
              </w:rPr>
              <w:t>Guideline</w:t>
            </w:r>
          </w:p>
        </w:tc>
      </w:tr>
      <w:tr w:rsidR="00F968A7" w:rsidRPr="00F968A7" w14:paraId="682E540C" w14:textId="77777777" w:rsidTr="00933E2F">
        <w:trPr>
          <w:trHeight w:val="363"/>
        </w:trPr>
        <w:tc>
          <w:tcPr>
            <w:tcW w:w="5387" w:type="dxa"/>
            <w:tcBorders>
              <w:top w:val="nil"/>
              <w:left w:val="nil"/>
              <w:bottom w:val="dotted" w:sz="4" w:space="0" w:color="888B8D" w:themeColor="accent4"/>
              <w:right w:val="dotted" w:sz="4" w:space="0" w:color="888B8D" w:themeColor="accent4"/>
            </w:tcBorders>
            <w:shd w:val="clear" w:color="auto" w:fill="auto"/>
          </w:tcPr>
          <w:p w14:paraId="2084A166" w14:textId="081EDBFA" w:rsidR="00551F65" w:rsidRPr="001C01D5" w:rsidRDefault="00933E2F" w:rsidP="00933E2F">
            <w:pPr>
              <w:spacing w:before="60" w:after="60" w:line="240" w:lineRule="auto"/>
              <w:rPr>
                <w:rFonts w:ascii="Arial" w:hAnsi="Arial" w:cs="Arial"/>
                <w:b/>
                <w:color w:val="103D64" w:themeColor="text2"/>
              </w:rPr>
            </w:pPr>
            <w:r>
              <w:rPr>
                <w:rFonts w:ascii="Arial" w:hAnsi="Arial" w:cs="Arial"/>
                <w:b/>
                <w:color w:val="103D64" w:themeColor="text2"/>
              </w:rPr>
              <w:t>Governance, f</w:t>
            </w:r>
            <w:r w:rsidR="00551F65" w:rsidRPr="001C01D5">
              <w:rPr>
                <w:rFonts w:ascii="Arial" w:hAnsi="Arial" w:cs="Arial"/>
                <w:b/>
                <w:color w:val="103D64" w:themeColor="text2"/>
              </w:rPr>
              <w:t xml:space="preserve">inancial viability and </w:t>
            </w:r>
            <w:r w:rsidR="00014A80">
              <w:rPr>
                <w:rFonts w:ascii="Arial" w:hAnsi="Arial" w:cs="Arial"/>
                <w:b/>
                <w:color w:val="103D64" w:themeColor="text2"/>
              </w:rPr>
              <w:t>m</w:t>
            </w:r>
            <w:r w:rsidR="00551F65" w:rsidRPr="001C01D5">
              <w:rPr>
                <w:rFonts w:ascii="Arial" w:hAnsi="Arial" w:cs="Arial"/>
                <w:b/>
                <w:color w:val="103D64" w:themeColor="text2"/>
              </w:rPr>
              <w:t>anagement systems</w:t>
            </w:r>
          </w:p>
        </w:tc>
        <w:tc>
          <w:tcPr>
            <w:tcW w:w="2604"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1B30946F" w14:textId="77777777" w:rsidR="00551F65" w:rsidRPr="00F968A7" w:rsidRDefault="00551F65" w:rsidP="00933E2F">
            <w:pPr>
              <w:spacing w:before="60" w:after="60" w:line="240" w:lineRule="auto"/>
              <w:rPr>
                <w:rFonts w:ascii="Arial" w:hAnsi="Arial" w:cs="Arial"/>
                <w:color w:val="53565A" w:themeColor="accent3"/>
              </w:rPr>
            </w:pPr>
            <w:r w:rsidRPr="00F968A7">
              <w:rPr>
                <w:rFonts w:ascii="Arial" w:hAnsi="Arial" w:cs="Arial"/>
                <w:color w:val="53565A" w:themeColor="accent3"/>
              </w:rPr>
              <w:t>Standards for RTOs 2015</w:t>
            </w: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1BB19A7"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7.2</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71D3DF67"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1.1–1.4</w:t>
            </w:r>
          </w:p>
        </w:tc>
      </w:tr>
      <w:tr w:rsidR="00F968A7" w:rsidRPr="00F968A7" w14:paraId="57410BBE" w14:textId="77777777" w:rsidTr="00933E2F">
        <w:trPr>
          <w:trHeight w:val="363"/>
        </w:trPr>
        <w:tc>
          <w:tcPr>
            <w:tcW w:w="5387" w:type="dxa"/>
            <w:vMerge w:val="restart"/>
            <w:tcBorders>
              <w:top w:val="dotted" w:sz="4" w:space="0" w:color="888B8D" w:themeColor="accent4"/>
              <w:left w:val="nil"/>
              <w:bottom w:val="dotted" w:sz="4" w:space="0" w:color="888B8D" w:themeColor="accent4"/>
              <w:right w:val="dotted" w:sz="4" w:space="0" w:color="888B8D" w:themeColor="accent4"/>
            </w:tcBorders>
            <w:shd w:val="clear" w:color="auto" w:fill="auto"/>
          </w:tcPr>
          <w:p w14:paraId="545B4446" w14:textId="77777777" w:rsidR="00551F65" w:rsidRPr="001C01D5" w:rsidRDefault="00551F65" w:rsidP="00933E2F">
            <w:pPr>
              <w:spacing w:before="60" w:after="60" w:line="240" w:lineRule="auto"/>
              <w:rPr>
                <w:rFonts w:ascii="Arial" w:hAnsi="Arial" w:cs="Arial"/>
                <w:b/>
                <w:color w:val="103D64" w:themeColor="text2"/>
              </w:rPr>
            </w:pPr>
            <w:r w:rsidRPr="001C01D5">
              <w:rPr>
                <w:rFonts w:ascii="Arial" w:hAnsi="Arial" w:cs="Arial"/>
                <w:b/>
                <w:color w:val="103D64" w:themeColor="text2"/>
              </w:rPr>
              <w:t>Trainer and assessor qualifications</w:t>
            </w:r>
          </w:p>
        </w:tc>
        <w:tc>
          <w:tcPr>
            <w:tcW w:w="2604"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4C570B31" w14:textId="77777777" w:rsidR="00551F65" w:rsidRPr="00F968A7" w:rsidRDefault="00551F65" w:rsidP="00933E2F">
            <w:pPr>
              <w:spacing w:before="60" w:after="60" w:line="240" w:lineRule="auto"/>
              <w:rPr>
                <w:rFonts w:ascii="Arial" w:hAnsi="Arial" w:cs="Arial"/>
                <w:color w:val="53565A" w:themeColor="accent3"/>
              </w:rPr>
            </w:pPr>
            <w:r w:rsidRPr="00F968A7">
              <w:rPr>
                <w:rFonts w:ascii="Arial" w:hAnsi="Arial" w:cs="Arial"/>
                <w:color w:val="53565A" w:themeColor="accent3"/>
              </w:rPr>
              <w:t>Standards for RTOs 2015</w:t>
            </w: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25547DE"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1.13</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5CB2ED28"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3.1</w:t>
            </w:r>
          </w:p>
        </w:tc>
      </w:tr>
      <w:tr w:rsidR="00F968A7" w:rsidRPr="00F968A7" w14:paraId="7E3196E8" w14:textId="77777777" w:rsidTr="00933E2F">
        <w:trPr>
          <w:trHeight w:val="363"/>
        </w:trPr>
        <w:tc>
          <w:tcPr>
            <w:tcW w:w="5387" w:type="dxa"/>
            <w:vMerge/>
            <w:tcBorders>
              <w:top w:val="dotted" w:sz="4" w:space="0" w:color="888B8D" w:themeColor="accent4"/>
              <w:left w:val="nil"/>
              <w:bottom w:val="dotted" w:sz="4" w:space="0" w:color="888B8D" w:themeColor="accent4"/>
              <w:right w:val="dotted" w:sz="4" w:space="0" w:color="888B8D" w:themeColor="accent4"/>
            </w:tcBorders>
            <w:shd w:val="clear" w:color="auto" w:fill="auto"/>
          </w:tcPr>
          <w:p w14:paraId="756C6DA8" w14:textId="77777777" w:rsidR="00551F65" w:rsidRPr="001C01D5" w:rsidRDefault="00551F65" w:rsidP="00933E2F">
            <w:pPr>
              <w:spacing w:before="60" w:after="60" w:line="240" w:lineRule="auto"/>
              <w:rPr>
                <w:rFonts w:ascii="Arial" w:hAnsi="Arial" w:cs="Arial"/>
                <w:b/>
                <w:color w:val="103D64" w:themeColor="text2"/>
              </w:rPr>
            </w:pPr>
          </w:p>
        </w:tc>
        <w:tc>
          <w:tcPr>
            <w:tcW w:w="2604"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5BB7CCFA" w14:textId="77777777" w:rsidR="00551F65" w:rsidRPr="00F968A7" w:rsidRDefault="00551F65" w:rsidP="00933E2F">
            <w:pPr>
              <w:spacing w:before="60" w:after="60" w:line="240" w:lineRule="auto"/>
              <w:rPr>
                <w:rFonts w:ascii="Arial" w:hAnsi="Arial" w:cs="Arial"/>
                <w:color w:val="53565A" w:themeColor="accent3"/>
              </w:rPr>
            </w:pP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53F71E8"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1.14</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5E019803"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3.2</w:t>
            </w:r>
          </w:p>
        </w:tc>
      </w:tr>
      <w:tr w:rsidR="00F968A7" w:rsidRPr="00F968A7" w14:paraId="3D0E274B" w14:textId="77777777" w:rsidTr="00933E2F">
        <w:trPr>
          <w:trHeight w:val="363"/>
        </w:trPr>
        <w:tc>
          <w:tcPr>
            <w:tcW w:w="5387" w:type="dxa"/>
            <w:vMerge/>
            <w:tcBorders>
              <w:top w:val="dotted" w:sz="4" w:space="0" w:color="888B8D" w:themeColor="accent4"/>
              <w:left w:val="nil"/>
              <w:bottom w:val="dotted" w:sz="4" w:space="0" w:color="888B8D" w:themeColor="accent4"/>
              <w:right w:val="dotted" w:sz="4" w:space="0" w:color="888B8D" w:themeColor="accent4"/>
            </w:tcBorders>
            <w:shd w:val="clear" w:color="auto" w:fill="auto"/>
          </w:tcPr>
          <w:p w14:paraId="4F775118" w14:textId="77777777" w:rsidR="00551F65" w:rsidRPr="001C01D5" w:rsidRDefault="00551F65" w:rsidP="00933E2F">
            <w:pPr>
              <w:spacing w:before="60" w:after="60" w:line="240" w:lineRule="auto"/>
              <w:rPr>
                <w:rFonts w:ascii="Arial" w:hAnsi="Arial" w:cs="Arial"/>
                <w:b/>
                <w:color w:val="103D64" w:themeColor="text2"/>
              </w:rPr>
            </w:pPr>
          </w:p>
        </w:tc>
        <w:tc>
          <w:tcPr>
            <w:tcW w:w="2604"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2F6EE7A7" w14:textId="77777777" w:rsidR="00551F65" w:rsidRPr="00F968A7" w:rsidRDefault="00551F65" w:rsidP="00933E2F">
            <w:pPr>
              <w:spacing w:before="60" w:after="60" w:line="240" w:lineRule="auto"/>
              <w:rPr>
                <w:rFonts w:ascii="Arial" w:hAnsi="Arial" w:cs="Arial"/>
                <w:color w:val="53565A" w:themeColor="accent3"/>
              </w:rPr>
            </w:pP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CB9B4A7"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1.15</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0B545359"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3.3</w:t>
            </w:r>
          </w:p>
        </w:tc>
      </w:tr>
      <w:tr w:rsidR="00F968A7" w:rsidRPr="00F968A7" w14:paraId="204E02FD" w14:textId="77777777" w:rsidTr="00933E2F">
        <w:trPr>
          <w:trHeight w:val="363"/>
        </w:trPr>
        <w:tc>
          <w:tcPr>
            <w:tcW w:w="5387" w:type="dxa"/>
            <w:vMerge w:val="restart"/>
            <w:tcBorders>
              <w:top w:val="dotted" w:sz="4" w:space="0" w:color="888B8D" w:themeColor="accent4"/>
              <w:left w:val="nil"/>
              <w:bottom w:val="dotted" w:sz="4" w:space="0" w:color="888B8D" w:themeColor="accent4"/>
              <w:right w:val="dotted" w:sz="4" w:space="0" w:color="888B8D" w:themeColor="accent4"/>
            </w:tcBorders>
            <w:shd w:val="clear" w:color="auto" w:fill="auto"/>
          </w:tcPr>
          <w:p w14:paraId="6306374B" w14:textId="77777777" w:rsidR="00551F65" w:rsidRPr="001C01D5" w:rsidRDefault="00551F65" w:rsidP="00933E2F">
            <w:pPr>
              <w:spacing w:before="60" w:after="60" w:line="240" w:lineRule="auto"/>
              <w:rPr>
                <w:rFonts w:ascii="Arial" w:hAnsi="Arial" w:cs="Arial"/>
                <w:b/>
                <w:color w:val="103D64" w:themeColor="text2"/>
              </w:rPr>
            </w:pPr>
            <w:r w:rsidRPr="001C01D5">
              <w:rPr>
                <w:rFonts w:ascii="Arial" w:hAnsi="Arial" w:cs="Arial"/>
                <w:b/>
                <w:color w:val="103D64" w:themeColor="text2"/>
              </w:rPr>
              <w:t>Individuals working under the supervision of a trainer</w:t>
            </w:r>
          </w:p>
        </w:tc>
        <w:tc>
          <w:tcPr>
            <w:tcW w:w="2604"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00842A4B" w14:textId="77777777" w:rsidR="00551F65" w:rsidRPr="00F968A7" w:rsidRDefault="00551F65" w:rsidP="00933E2F">
            <w:pPr>
              <w:spacing w:before="60" w:after="60" w:line="240" w:lineRule="auto"/>
              <w:rPr>
                <w:rFonts w:ascii="Arial" w:hAnsi="Arial" w:cs="Arial"/>
                <w:color w:val="53565A" w:themeColor="accent3"/>
              </w:rPr>
            </w:pPr>
            <w:r w:rsidRPr="00F968A7">
              <w:rPr>
                <w:rFonts w:ascii="Arial" w:hAnsi="Arial" w:cs="Arial"/>
                <w:color w:val="53565A" w:themeColor="accent3"/>
              </w:rPr>
              <w:t>Standards for RTOs 2015</w:t>
            </w: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9571DE4"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1.17</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4E2298D5"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3.4</w:t>
            </w:r>
          </w:p>
        </w:tc>
      </w:tr>
      <w:tr w:rsidR="00F968A7" w:rsidRPr="00F968A7" w14:paraId="02E6554D" w14:textId="77777777" w:rsidTr="00933E2F">
        <w:trPr>
          <w:trHeight w:val="363"/>
        </w:trPr>
        <w:tc>
          <w:tcPr>
            <w:tcW w:w="5387" w:type="dxa"/>
            <w:vMerge/>
            <w:tcBorders>
              <w:top w:val="dotted" w:sz="4" w:space="0" w:color="888B8D" w:themeColor="accent4"/>
              <w:left w:val="nil"/>
              <w:bottom w:val="dotted" w:sz="4" w:space="0" w:color="888B8D" w:themeColor="accent4"/>
              <w:right w:val="dotted" w:sz="4" w:space="0" w:color="888B8D" w:themeColor="accent4"/>
            </w:tcBorders>
            <w:shd w:val="clear" w:color="auto" w:fill="auto"/>
          </w:tcPr>
          <w:p w14:paraId="6BD5750E" w14:textId="77777777" w:rsidR="00551F65" w:rsidRPr="001C01D5" w:rsidRDefault="00551F65" w:rsidP="00933E2F">
            <w:pPr>
              <w:spacing w:before="60" w:after="60" w:line="240" w:lineRule="auto"/>
              <w:rPr>
                <w:rFonts w:ascii="Arial" w:hAnsi="Arial" w:cs="Arial"/>
                <w:b/>
                <w:color w:val="103D64" w:themeColor="text2"/>
              </w:rPr>
            </w:pPr>
          </w:p>
        </w:tc>
        <w:tc>
          <w:tcPr>
            <w:tcW w:w="2604"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76F88F6C" w14:textId="77777777" w:rsidR="00551F65" w:rsidRPr="00F968A7" w:rsidRDefault="00551F65" w:rsidP="00933E2F">
            <w:pPr>
              <w:spacing w:before="60" w:after="60" w:line="240" w:lineRule="auto"/>
              <w:rPr>
                <w:rFonts w:ascii="Arial" w:hAnsi="Arial" w:cs="Arial"/>
                <w:color w:val="53565A" w:themeColor="accent3"/>
              </w:rPr>
            </w:pP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8A30D75"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1.18</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624818A5"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3.5</w:t>
            </w:r>
          </w:p>
        </w:tc>
      </w:tr>
      <w:tr w:rsidR="00F968A7" w:rsidRPr="00F968A7" w14:paraId="549A70A4" w14:textId="77777777" w:rsidTr="00933E2F">
        <w:trPr>
          <w:trHeight w:val="363"/>
        </w:trPr>
        <w:tc>
          <w:tcPr>
            <w:tcW w:w="5387" w:type="dxa"/>
            <w:vMerge w:val="restart"/>
            <w:tcBorders>
              <w:top w:val="dotted" w:sz="4" w:space="0" w:color="888B8D" w:themeColor="accent4"/>
              <w:left w:val="nil"/>
              <w:bottom w:val="dotted" w:sz="4" w:space="0" w:color="888B8D" w:themeColor="accent4"/>
              <w:right w:val="dotted" w:sz="4" w:space="0" w:color="888B8D" w:themeColor="accent4"/>
            </w:tcBorders>
            <w:shd w:val="clear" w:color="auto" w:fill="auto"/>
          </w:tcPr>
          <w:p w14:paraId="596318E7" w14:textId="22E9C91C" w:rsidR="00551F65" w:rsidRPr="001C01D5" w:rsidRDefault="00551F65" w:rsidP="00933E2F">
            <w:pPr>
              <w:spacing w:before="60" w:after="60" w:line="240" w:lineRule="auto"/>
              <w:rPr>
                <w:rFonts w:ascii="Arial" w:hAnsi="Arial" w:cs="Arial"/>
                <w:b/>
                <w:color w:val="103D64" w:themeColor="text2"/>
              </w:rPr>
            </w:pPr>
            <w:r w:rsidRPr="001C01D5">
              <w:rPr>
                <w:rFonts w:ascii="Arial" w:hAnsi="Arial" w:cs="Arial"/>
                <w:b/>
                <w:color w:val="103D64" w:themeColor="text2"/>
              </w:rPr>
              <w:t>Transparency and oversight of third</w:t>
            </w:r>
            <w:r w:rsidR="00014A80">
              <w:rPr>
                <w:rFonts w:ascii="Arial" w:hAnsi="Arial" w:cs="Arial"/>
                <w:b/>
                <w:color w:val="103D64" w:themeColor="text2"/>
              </w:rPr>
              <w:t>-</w:t>
            </w:r>
            <w:r w:rsidRPr="001C01D5">
              <w:rPr>
                <w:rFonts w:ascii="Arial" w:hAnsi="Arial" w:cs="Arial"/>
                <w:b/>
                <w:color w:val="103D64" w:themeColor="text2"/>
              </w:rPr>
              <w:t>party arrangements</w:t>
            </w:r>
          </w:p>
        </w:tc>
        <w:tc>
          <w:tcPr>
            <w:tcW w:w="2604"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49BF3D05" w14:textId="77777777" w:rsidR="00551F65" w:rsidRPr="00F968A7" w:rsidRDefault="00551F65" w:rsidP="00933E2F">
            <w:pPr>
              <w:spacing w:before="60" w:after="60" w:line="240" w:lineRule="auto"/>
              <w:rPr>
                <w:rFonts w:ascii="Arial" w:hAnsi="Arial" w:cs="Arial"/>
                <w:color w:val="53565A" w:themeColor="accent3"/>
              </w:rPr>
            </w:pPr>
            <w:r w:rsidRPr="00F968A7">
              <w:rPr>
                <w:rFonts w:ascii="Arial" w:hAnsi="Arial" w:cs="Arial"/>
                <w:color w:val="53565A" w:themeColor="accent3"/>
              </w:rPr>
              <w:t>Standards for RTOs 2015</w:t>
            </w:r>
          </w:p>
          <w:p w14:paraId="4894D743" w14:textId="77777777" w:rsidR="00551F65" w:rsidRPr="00F968A7" w:rsidRDefault="00551F65" w:rsidP="00933E2F">
            <w:pPr>
              <w:spacing w:before="60" w:after="60" w:line="240" w:lineRule="auto"/>
              <w:rPr>
                <w:rFonts w:ascii="Arial" w:hAnsi="Arial" w:cs="Arial"/>
                <w:color w:val="53565A" w:themeColor="accent3"/>
              </w:rPr>
            </w:pP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112F524"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2.3</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1F532AB7"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2.1</w:t>
            </w:r>
          </w:p>
        </w:tc>
      </w:tr>
      <w:tr w:rsidR="00F968A7" w:rsidRPr="00F968A7" w14:paraId="4809CA7C" w14:textId="77777777" w:rsidTr="00933E2F">
        <w:trPr>
          <w:trHeight w:val="363"/>
        </w:trPr>
        <w:tc>
          <w:tcPr>
            <w:tcW w:w="5387" w:type="dxa"/>
            <w:vMerge/>
            <w:tcBorders>
              <w:top w:val="dotted" w:sz="4" w:space="0" w:color="888B8D" w:themeColor="accent4"/>
              <w:left w:val="nil"/>
              <w:bottom w:val="dotted" w:sz="4" w:space="0" w:color="888B8D" w:themeColor="accent4"/>
              <w:right w:val="dotted" w:sz="4" w:space="0" w:color="888B8D" w:themeColor="accent4"/>
            </w:tcBorders>
            <w:shd w:val="clear" w:color="auto" w:fill="auto"/>
          </w:tcPr>
          <w:p w14:paraId="43E02C54" w14:textId="77777777" w:rsidR="00551F65" w:rsidRPr="001C01D5" w:rsidRDefault="00551F65" w:rsidP="00933E2F">
            <w:pPr>
              <w:spacing w:before="60" w:after="60" w:line="240" w:lineRule="auto"/>
              <w:rPr>
                <w:rFonts w:ascii="Arial" w:hAnsi="Arial" w:cs="Arial"/>
                <w:b/>
                <w:color w:val="103D64" w:themeColor="text2"/>
              </w:rPr>
            </w:pPr>
          </w:p>
        </w:tc>
        <w:tc>
          <w:tcPr>
            <w:tcW w:w="2604"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0A1169D0" w14:textId="77777777" w:rsidR="00551F65" w:rsidRPr="00F968A7" w:rsidRDefault="00551F65" w:rsidP="00933E2F">
            <w:pPr>
              <w:spacing w:before="60" w:after="60" w:line="240" w:lineRule="auto"/>
              <w:rPr>
                <w:rFonts w:ascii="Arial" w:hAnsi="Arial" w:cs="Arial"/>
                <w:color w:val="53565A" w:themeColor="accent3"/>
              </w:rPr>
            </w:pP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914F520"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4.1(e)(f)</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140CBF0B"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2.4</w:t>
            </w:r>
          </w:p>
        </w:tc>
      </w:tr>
      <w:tr w:rsidR="00F968A7" w:rsidRPr="00F968A7" w14:paraId="6AB92C87" w14:textId="77777777" w:rsidTr="00933E2F">
        <w:trPr>
          <w:trHeight w:val="363"/>
        </w:trPr>
        <w:tc>
          <w:tcPr>
            <w:tcW w:w="5387" w:type="dxa"/>
            <w:vMerge/>
            <w:tcBorders>
              <w:top w:val="dotted" w:sz="4" w:space="0" w:color="888B8D" w:themeColor="accent4"/>
              <w:left w:val="nil"/>
              <w:bottom w:val="dotted" w:sz="4" w:space="0" w:color="888B8D" w:themeColor="accent4"/>
              <w:right w:val="dotted" w:sz="4" w:space="0" w:color="888B8D" w:themeColor="accent4"/>
            </w:tcBorders>
            <w:shd w:val="clear" w:color="auto" w:fill="auto"/>
          </w:tcPr>
          <w:p w14:paraId="3AA9C772" w14:textId="77777777" w:rsidR="00551F65" w:rsidRPr="001C01D5" w:rsidRDefault="00551F65" w:rsidP="00933E2F">
            <w:pPr>
              <w:spacing w:before="60" w:after="60" w:line="240" w:lineRule="auto"/>
              <w:rPr>
                <w:rFonts w:ascii="Arial" w:hAnsi="Arial" w:cs="Arial"/>
                <w:b/>
                <w:color w:val="103D64" w:themeColor="text2"/>
              </w:rPr>
            </w:pPr>
          </w:p>
        </w:tc>
        <w:tc>
          <w:tcPr>
            <w:tcW w:w="2604"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1E55366F" w14:textId="77777777" w:rsidR="00551F65" w:rsidRPr="00F968A7" w:rsidRDefault="00551F65" w:rsidP="00933E2F">
            <w:pPr>
              <w:spacing w:before="60" w:after="60" w:line="240" w:lineRule="auto"/>
              <w:rPr>
                <w:rFonts w:ascii="Arial" w:hAnsi="Arial" w:cs="Arial"/>
                <w:color w:val="53565A" w:themeColor="accent3"/>
              </w:rPr>
            </w:pP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61607E1"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5.2(b)(iv)</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56392E7C"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2.5</w:t>
            </w:r>
          </w:p>
        </w:tc>
      </w:tr>
      <w:tr w:rsidR="00F968A7" w:rsidRPr="00F968A7" w14:paraId="2FE277B1" w14:textId="77777777" w:rsidTr="00933E2F">
        <w:trPr>
          <w:trHeight w:val="363"/>
        </w:trPr>
        <w:tc>
          <w:tcPr>
            <w:tcW w:w="5387" w:type="dxa"/>
            <w:vMerge/>
            <w:tcBorders>
              <w:top w:val="dotted" w:sz="4" w:space="0" w:color="888B8D" w:themeColor="accent4"/>
              <w:left w:val="nil"/>
              <w:bottom w:val="dotted" w:sz="4" w:space="0" w:color="888B8D" w:themeColor="accent4"/>
              <w:right w:val="dotted" w:sz="4" w:space="0" w:color="888B8D" w:themeColor="accent4"/>
            </w:tcBorders>
            <w:shd w:val="clear" w:color="auto" w:fill="auto"/>
          </w:tcPr>
          <w:p w14:paraId="5CEE1CF2" w14:textId="77777777" w:rsidR="00551F65" w:rsidRPr="001C01D5" w:rsidRDefault="00551F65" w:rsidP="00933E2F">
            <w:pPr>
              <w:spacing w:before="60" w:after="60" w:line="240" w:lineRule="auto"/>
              <w:rPr>
                <w:rFonts w:ascii="Arial" w:hAnsi="Arial" w:cs="Arial"/>
                <w:b/>
                <w:color w:val="103D64" w:themeColor="text2"/>
              </w:rPr>
            </w:pPr>
          </w:p>
        </w:tc>
        <w:tc>
          <w:tcPr>
            <w:tcW w:w="2604"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35D94AF4" w14:textId="77777777" w:rsidR="00551F65" w:rsidRPr="00F968A7" w:rsidRDefault="00551F65" w:rsidP="00933E2F">
            <w:pPr>
              <w:spacing w:before="60" w:after="60" w:line="240" w:lineRule="auto"/>
              <w:rPr>
                <w:rFonts w:ascii="Arial" w:hAnsi="Arial" w:cs="Arial"/>
                <w:color w:val="53565A" w:themeColor="accent3"/>
              </w:rPr>
            </w:pP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C1D40B7"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5.4</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394890A9"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2.6</w:t>
            </w:r>
          </w:p>
        </w:tc>
      </w:tr>
      <w:tr w:rsidR="00F968A7" w:rsidRPr="00F968A7" w14:paraId="733A9E79" w14:textId="77777777" w:rsidTr="00933E2F">
        <w:trPr>
          <w:trHeight w:val="363"/>
        </w:trPr>
        <w:tc>
          <w:tcPr>
            <w:tcW w:w="5387" w:type="dxa"/>
            <w:vMerge/>
            <w:tcBorders>
              <w:top w:val="dotted" w:sz="4" w:space="0" w:color="888B8D" w:themeColor="accent4"/>
              <w:left w:val="nil"/>
              <w:bottom w:val="dotted" w:sz="4" w:space="0" w:color="888B8D" w:themeColor="accent4"/>
              <w:right w:val="dotted" w:sz="4" w:space="0" w:color="888B8D" w:themeColor="accent4"/>
            </w:tcBorders>
            <w:shd w:val="clear" w:color="auto" w:fill="auto"/>
          </w:tcPr>
          <w:p w14:paraId="1E16820B" w14:textId="77777777" w:rsidR="00551F65" w:rsidRPr="001C01D5" w:rsidRDefault="00551F65" w:rsidP="00933E2F">
            <w:pPr>
              <w:spacing w:before="60" w:after="60" w:line="240" w:lineRule="auto"/>
              <w:rPr>
                <w:rFonts w:ascii="Arial" w:hAnsi="Arial" w:cs="Arial"/>
                <w:b/>
                <w:color w:val="103D64" w:themeColor="text2"/>
              </w:rPr>
            </w:pPr>
          </w:p>
        </w:tc>
        <w:tc>
          <w:tcPr>
            <w:tcW w:w="2604"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60879113" w14:textId="77777777" w:rsidR="00551F65" w:rsidRPr="00F968A7" w:rsidRDefault="00551F65" w:rsidP="00933E2F">
            <w:pPr>
              <w:spacing w:before="60" w:after="60" w:line="240" w:lineRule="auto"/>
              <w:rPr>
                <w:rFonts w:ascii="Arial" w:hAnsi="Arial" w:cs="Arial"/>
                <w:color w:val="53565A" w:themeColor="accent3"/>
              </w:rPr>
            </w:pP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BD55EC4"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6.1</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53A16F60"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2.7</w:t>
            </w:r>
          </w:p>
        </w:tc>
      </w:tr>
      <w:tr w:rsidR="00F968A7" w:rsidRPr="00F968A7" w14:paraId="6B7D3231" w14:textId="77777777" w:rsidTr="00933E2F">
        <w:trPr>
          <w:trHeight w:val="363"/>
        </w:trPr>
        <w:tc>
          <w:tcPr>
            <w:tcW w:w="5387" w:type="dxa"/>
            <w:vMerge/>
            <w:tcBorders>
              <w:top w:val="dotted" w:sz="4" w:space="0" w:color="888B8D" w:themeColor="accent4"/>
              <w:left w:val="nil"/>
              <w:bottom w:val="dotted" w:sz="4" w:space="0" w:color="888B8D" w:themeColor="accent4"/>
              <w:right w:val="dotted" w:sz="4" w:space="0" w:color="888B8D" w:themeColor="accent4"/>
            </w:tcBorders>
            <w:shd w:val="clear" w:color="auto" w:fill="auto"/>
          </w:tcPr>
          <w:p w14:paraId="2ADE77AD" w14:textId="77777777" w:rsidR="00551F65" w:rsidRPr="001C01D5" w:rsidRDefault="00551F65" w:rsidP="00933E2F">
            <w:pPr>
              <w:spacing w:before="60" w:after="60" w:line="240" w:lineRule="auto"/>
              <w:rPr>
                <w:rFonts w:ascii="Arial" w:hAnsi="Arial" w:cs="Arial"/>
                <w:b/>
                <w:color w:val="103D64" w:themeColor="text2"/>
              </w:rPr>
            </w:pPr>
          </w:p>
        </w:tc>
        <w:tc>
          <w:tcPr>
            <w:tcW w:w="2604"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33A1FB18" w14:textId="77777777" w:rsidR="00551F65" w:rsidRPr="00F968A7" w:rsidRDefault="00551F65" w:rsidP="00933E2F">
            <w:pPr>
              <w:spacing w:before="60" w:after="60" w:line="240" w:lineRule="auto"/>
              <w:rPr>
                <w:rFonts w:ascii="Arial" w:hAnsi="Arial" w:cs="Arial"/>
                <w:color w:val="53565A" w:themeColor="accent3"/>
              </w:rPr>
            </w:pP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82A99FD"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6.2</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456269AF"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2.8</w:t>
            </w:r>
          </w:p>
        </w:tc>
      </w:tr>
      <w:tr w:rsidR="00F968A7" w:rsidRPr="00F968A7" w14:paraId="21E7A61C" w14:textId="77777777" w:rsidTr="00933E2F">
        <w:trPr>
          <w:trHeight w:val="363"/>
        </w:trPr>
        <w:tc>
          <w:tcPr>
            <w:tcW w:w="5387" w:type="dxa"/>
            <w:vMerge/>
            <w:tcBorders>
              <w:top w:val="dotted" w:sz="4" w:space="0" w:color="888B8D" w:themeColor="accent4"/>
              <w:left w:val="nil"/>
              <w:bottom w:val="dotted" w:sz="4" w:space="0" w:color="888B8D" w:themeColor="accent4"/>
              <w:right w:val="dotted" w:sz="4" w:space="0" w:color="888B8D" w:themeColor="accent4"/>
            </w:tcBorders>
            <w:shd w:val="clear" w:color="auto" w:fill="auto"/>
          </w:tcPr>
          <w:p w14:paraId="3CFB76EA" w14:textId="77777777" w:rsidR="00551F65" w:rsidRPr="001C01D5" w:rsidRDefault="00551F65" w:rsidP="00933E2F">
            <w:pPr>
              <w:spacing w:before="60" w:after="60" w:line="240" w:lineRule="auto"/>
              <w:rPr>
                <w:rFonts w:ascii="Arial" w:hAnsi="Arial" w:cs="Arial"/>
                <w:b/>
                <w:color w:val="103D64" w:themeColor="text2"/>
              </w:rPr>
            </w:pPr>
          </w:p>
        </w:tc>
        <w:tc>
          <w:tcPr>
            <w:tcW w:w="2604"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160DC541" w14:textId="77777777" w:rsidR="00551F65" w:rsidRPr="00F968A7" w:rsidRDefault="00551F65" w:rsidP="00933E2F">
            <w:pPr>
              <w:spacing w:before="60" w:after="60" w:line="240" w:lineRule="auto"/>
              <w:rPr>
                <w:rFonts w:ascii="Arial" w:hAnsi="Arial" w:cs="Arial"/>
                <w:color w:val="53565A" w:themeColor="accent3"/>
              </w:rPr>
            </w:pP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95504B7"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8.2</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3DA29980"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2.2</w:t>
            </w:r>
          </w:p>
        </w:tc>
      </w:tr>
      <w:tr w:rsidR="00F968A7" w:rsidRPr="00F968A7" w14:paraId="7735F678" w14:textId="77777777" w:rsidTr="00933E2F">
        <w:trPr>
          <w:trHeight w:val="363"/>
        </w:trPr>
        <w:tc>
          <w:tcPr>
            <w:tcW w:w="5387" w:type="dxa"/>
            <w:vMerge/>
            <w:tcBorders>
              <w:top w:val="dotted" w:sz="4" w:space="0" w:color="888B8D" w:themeColor="accent4"/>
              <w:left w:val="nil"/>
              <w:bottom w:val="dotted" w:sz="4" w:space="0" w:color="888B8D" w:themeColor="accent4"/>
              <w:right w:val="dotted" w:sz="4" w:space="0" w:color="888B8D" w:themeColor="accent4"/>
            </w:tcBorders>
            <w:shd w:val="clear" w:color="auto" w:fill="auto"/>
          </w:tcPr>
          <w:p w14:paraId="4EDC3525" w14:textId="77777777" w:rsidR="00551F65" w:rsidRPr="001C01D5" w:rsidRDefault="00551F65" w:rsidP="00933E2F">
            <w:pPr>
              <w:spacing w:before="60" w:after="60" w:line="240" w:lineRule="auto"/>
              <w:rPr>
                <w:rFonts w:ascii="Arial" w:hAnsi="Arial" w:cs="Arial"/>
                <w:b/>
                <w:color w:val="103D64" w:themeColor="text2"/>
              </w:rPr>
            </w:pPr>
          </w:p>
        </w:tc>
        <w:tc>
          <w:tcPr>
            <w:tcW w:w="2604"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70EFB663" w14:textId="77777777" w:rsidR="00551F65" w:rsidRPr="00F968A7" w:rsidRDefault="00551F65" w:rsidP="00933E2F">
            <w:pPr>
              <w:spacing w:before="60" w:after="60" w:line="240" w:lineRule="auto"/>
              <w:rPr>
                <w:rFonts w:ascii="Arial" w:hAnsi="Arial" w:cs="Arial"/>
                <w:color w:val="53565A" w:themeColor="accent3"/>
              </w:rPr>
            </w:pP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734EE06"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8.3</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049C31FA"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2.3</w:t>
            </w:r>
          </w:p>
        </w:tc>
      </w:tr>
      <w:tr w:rsidR="00F968A7" w:rsidRPr="00F968A7" w14:paraId="12C3907D" w14:textId="77777777" w:rsidTr="00933E2F">
        <w:trPr>
          <w:trHeight w:val="363"/>
        </w:trPr>
        <w:tc>
          <w:tcPr>
            <w:tcW w:w="5387" w:type="dxa"/>
            <w:vMerge w:val="restart"/>
            <w:tcBorders>
              <w:top w:val="dotted" w:sz="4" w:space="0" w:color="888B8D" w:themeColor="accent4"/>
              <w:left w:val="nil"/>
              <w:bottom w:val="dotted" w:sz="4" w:space="0" w:color="888B8D" w:themeColor="accent4"/>
              <w:right w:val="dotted" w:sz="4" w:space="0" w:color="888B8D" w:themeColor="accent4"/>
            </w:tcBorders>
            <w:shd w:val="clear" w:color="auto" w:fill="auto"/>
          </w:tcPr>
          <w:p w14:paraId="6C3D51B4" w14:textId="77777777" w:rsidR="00551F65" w:rsidRPr="001C01D5" w:rsidRDefault="00551F65" w:rsidP="00933E2F">
            <w:pPr>
              <w:spacing w:before="60" w:after="60" w:line="240" w:lineRule="auto"/>
              <w:rPr>
                <w:rFonts w:ascii="Arial" w:hAnsi="Arial" w:cs="Arial"/>
                <w:b/>
                <w:color w:val="103D64" w:themeColor="text2"/>
              </w:rPr>
            </w:pPr>
            <w:r w:rsidRPr="001C01D5">
              <w:rPr>
                <w:rFonts w:ascii="Arial" w:hAnsi="Arial" w:cs="Arial"/>
                <w:b/>
                <w:color w:val="103D64" w:themeColor="text2"/>
              </w:rPr>
              <w:t>Amount of training</w:t>
            </w:r>
          </w:p>
        </w:tc>
        <w:tc>
          <w:tcPr>
            <w:tcW w:w="2604"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077446D4" w14:textId="77777777" w:rsidR="00551F65" w:rsidRPr="00F968A7" w:rsidRDefault="00551F65" w:rsidP="00933E2F">
            <w:pPr>
              <w:spacing w:before="60" w:after="60" w:line="240" w:lineRule="auto"/>
              <w:rPr>
                <w:rFonts w:ascii="Arial" w:hAnsi="Arial" w:cs="Arial"/>
                <w:color w:val="53565A" w:themeColor="accent3"/>
              </w:rPr>
            </w:pPr>
            <w:r w:rsidRPr="00F968A7">
              <w:rPr>
                <w:rFonts w:ascii="Arial" w:hAnsi="Arial" w:cs="Arial"/>
                <w:color w:val="53565A" w:themeColor="accent3"/>
              </w:rPr>
              <w:t>Standards for RTOs 2015</w:t>
            </w: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2CDDDCE"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1.1</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7EC2D072"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4.1</w:t>
            </w:r>
          </w:p>
        </w:tc>
      </w:tr>
      <w:tr w:rsidR="00F968A7" w:rsidRPr="00F968A7" w14:paraId="5F7B7407" w14:textId="77777777" w:rsidTr="00933E2F">
        <w:trPr>
          <w:trHeight w:val="363"/>
        </w:trPr>
        <w:tc>
          <w:tcPr>
            <w:tcW w:w="5387" w:type="dxa"/>
            <w:vMerge/>
            <w:tcBorders>
              <w:top w:val="dotted" w:sz="4" w:space="0" w:color="888B8D" w:themeColor="accent4"/>
              <w:left w:val="nil"/>
              <w:bottom w:val="dotted" w:sz="4" w:space="0" w:color="888B8D" w:themeColor="accent4"/>
              <w:right w:val="dotted" w:sz="4" w:space="0" w:color="888B8D" w:themeColor="accent4"/>
            </w:tcBorders>
            <w:shd w:val="clear" w:color="auto" w:fill="auto"/>
          </w:tcPr>
          <w:p w14:paraId="738AD49D" w14:textId="77777777" w:rsidR="00551F65" w:rsidRPr="001C01D5" w:rsidRDefault="00551F65" w:rsidP="00933E2F">
            <w:pPr>
              <w:spacing w:before="60" w:after="60" w:line="240" w:lineRule="auto"/>
              <w:rPr>
                <w:rFonts w:ascii="Arial" w:hAnsi="Arial" w:cs="Arial"/>
                <w:b/>
                <w:color w:val="103D64" w:themeColor="text2"/>
              </w:rPr>
            </w:pPr>
          </w:p>
        </w:tc>
        <w:tc>
          <w:tcPr>
            <w:tcW w:w="2604"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300B76A2" w14:textId="77777777" w:rsidR="00551F65" w:rsidRPr="00F968A7" w:rsidRDefault="00551F65" w:rsidP="00933E2F">
            <w:pPr>
              <w:spacing w:before="60" w:after="60" w:line="240" w:lineRule="auto"/>
              <w:rPr>
                <w:rFonts w:ascii="Arial" w:hAnsi="Arial" w:cs="Arial"/>
                <w:color w:val="53565A" w:themeColor="accent3"/>
              </w:rPr>
            </w:pP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2D2F866"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1.2</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329028D6"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4.2</w:t>
            </w:r>
          </w:p>
        </w:tc>
      </w:tr>
      <w:tr w:rsidR="00F968A7" w:rsidRPr="00F968A7" w14:paraId="0232F377" w14:textId="77777777" w:rsidTr="00933E2F">
        <w:trPr>
          <w:trHeight w:val="363"/>
        </w:trPr>
        <w:tc>
          <w:tcPr>
            <w:tcW w:w="5387" w:type="dxa"/>
            <w:tcBorders>
              <w:top w:val="dotted" w:sz="4" w:space="0" w:color="888B8D" w:themeColor="accent4"/>
              <w:left w:val="nil"/>
              <w:bottom w:val="dotted" w:sz="4" w:space="0" w:color="888B8D" w:themeColor="accent4"/>
              <w:right w:val="dotted" w:sz="4" w:space="0" w:color="888B8D" w:themeColor="accent4"/>
            </w:tcBorders>
            <w:shd w:val="clear" w:color="auto" w:fill="auto"/>
          </w:tcPr>
          <w:p w14:paraId="1E1F2C07" w14:textId="77777777" w:rsidR="00551F65" w:rsidRPr="001C01D5" w:rsidRDefault="00551F65" w:rsidP="00933E2F">
            <w:pPr>
              <w:spacing w:before="60" w:after="60" w:line="240" w:lineRule="auto"/>
              <w:rPr>
                <w:rFonts w:ascii="Arial" w:hAnsi="Arial" w:cs="Arial"/>
                <w:b/>
                <w:color w:val="103D64" w:themeColor="text2"/>
              </w:rPr>
            </w:pPr>
            <w:r w:rsidRPr="001C01D5">
              <w:rPr>
                <w:rFonts w:ascii="Arial" w:hAnsi="Arial" w:cs="Arial"/>
                <w:b/>
                <w:color w:val="103D64" w:themeColor="text2"/>
              </w:rPr>
              <w:t>Independent validation of training and assessment qualifications</w:t>
            </w:r>
          </w:p>
        </w:tc>
        <w:tc>
          <w:tcPr>
            <w:tcW w:w="2604"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2CE8C935" w14:textId="77777777" w:rsidR="00551F65" w:rsidRPr="00F968A7" w:rsidRDefault="00551F65" w:rsidP="00933E2F">
            <w:pPr>
              <w:spacing w:before="60" w:after="60" w:line="240" w:lineRule="auto"/>
              <w:rPr>
                <w:rFonts w:ascii="Arial" w:hAnsi="Arial" w:cs="Arial"/>
                <w:color w:val="53565A" w:themeColor="accent3"/>
              </w:rPr>
            </w:pPr>
            <w:r w:rsidRPr="00F968A7">
              <w:rPr>
                <w:rFonts w:ascii="Arial" w:hAnsi="Arial" w:cs="Arial"/>
                <w:color w:val="53565A" w:themeColor="accent3"/>
              </w:rPr>
              <w:t>Standards for RTOs 2015</w:t>
            </w: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97BC6B9"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1.25</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1C83AA8F"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4.3</w:t>
            </w:r>
          </w:p>
        </w:tc>
      </w:tr>
      <w:tr w:rsidR="00F968A7" w:rsidRPr="00F968A7" w14:paraId="4A7F7754" w14:textId="77777777" w:rsidTr="00933E2F">
        <w:trPr>
          <w:trHeight w:val="363"/>
        </w:trPr>
        <w:tc>
          <w:tcPr>
            <w:tcW w:w="5387" w:type="dxa"/>
            <w:tcBorders>
              <w:top w:val="dotted" w:sz="4" w:space="0" w:color="888B8D" w:themeColor="accent4"/>
              <w:left w:val="nil"/>
              <w:bottom w:val="dotted" w:sz="4" w:space="0" w:color="888B8D" w:themeColor="accent4"/>
              <w:right w:val="dotted" w:sz="4" w:space="0" w:color="888B8D" w:themeColor="accent4"/>
            </w:tcBorders>
            <w:shd w:val="clear" w:color="auto" w:fill="auto"/>
          </w:tcPr>
          <w:p w14:paraId="77B2C297" w14:textId="33CFA610" w:rsidR="00551F65" w:rsidRPr="00CC4DF4" w:rsidRDefault="00551F65" w:rsidP="00CC4DF4">
            <w:pPr>
              <w:spacing w:before="60" w:after="60" w:line="240" w:lineRule="auto"/>
              <w:rPr>
                <w:rFonts w:asciiTheme="minorHAnsi" w:hAnsiTheme="minorHAnsi" w:cstheme="minorHAnsi"/>
                <w:b/>
                <w:color w:val="103D64" w:themeColor="text2"/>
              </w:rPr>
            </w:pPr>
            <w:r w:rsidRPr="00CC4DF4">
              <w:rPr>
                <w:rStyle w:val="ilfuvd"/>
                <w:rFonts w:asciiTheme="minorHAnsi" w:hAnsiTheme="minorHAnsi" w:cstheme="minorHAnsi"/>
                <w:b/>
                <w:color w:val="103D64" w:themeColor="text2"/>
              </w:rPr>
              <w:t xml:space="preserve">Approval for </w:t>
            </w:r>
            <w:r w:rsidR="00CC4DF4" w:rsidRPr="00CC4DF4">
              <w:rPr>
                <w:rStyle w:val="ilfuvd"/>
                <w:rFonts w:asciiTheme="minorHAnsi" w:hAnsiTheme="minorHAnsi" w:cstheme="minorHAnsi"/>
                <w:b/>
                <w:color w:val="103D64" w:themeColor="text2"/>
              </w:rPr>
              <w:t>Training and Education (</w:t>
            </w:r>
            <w:r w:rsidRPr="00CC4DF4">
              <w:rPr>
                <w:rStyle w:val="ilfuvd"/>
                <w:rFonts w:asciiTheme="minorHAnsi" w:hAnsiTheme="minorHAnsi" w:cstheme="minorHAnsi"/>
                <w:b/>
                <w:color w:val="103D64" w:themeColor="text2"/>
              </w:rPr>
              <w:t>TAE</w:t>
            </w:r>
            <w:r w:rsidR="00CC4DF4" w:rsidRPr="00CC4DF4">
              <w:rPr>
                <w:rStyle w:val="ilfuvd"/>
                <w:rFonts w:asciiTheme="minorHAnsi" w:hAnsiTheme="minorHAnsi" w:cstheme="minorHAnsi"/>
                <w:b/>
                <w:color w:val="103D64" w:themeColor="text2"/>
              </w:rPr>
              <w:t>)</w:t>
            </w:r>
            <w:r w:rsidRPr="00CC4DF4">
              <w:rPr>
                <w:rStyle w:val="ilfuvd"/>
                <w:rFonts w:asciiTheme="minorHAnsi" w:hAnsiTheme="minorHAnsi" w:cstheme="minorHAnsi"/>
                <w:b/>
                <w:color w:val="103D64" w:themeColor="text2"/>
              </w:rPr>
              <w:t xml:space="preserve"> qualifications</w:t>
            </w:r>
          </w:p>
        </w:tc>
        <w:tc>
          <w:tcPr>
            <w:tcW w:w="2604"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1FE01B10" w14:textId="77777777" w:rsidR="00551F65" w:rsidRPr="00F968A7" w:rsidRDefault="00551F65" w:rsidP="00933E2F">
            <w:pPr>
              <w:spacing w:before="60" w:after="60" w:line="240" w:lineRule="auto"/>
              <w:rPr>
                <w:rFonts w:ascii="Arial" w:hAnsi="Arial" w:cs="Arial"/>
                <w:color w:val="53565A" w:themeColor="accent3"/>
              </w:rPr>
            </w:pPr>
            <w:r w:rsidRPr="00F968A7">
              <w:rPr>
                <w:rFonts w:ascii="Arial" w:hAnsi="Arial" w:cs="Arial"/>
                <w:color w:val="53565A" w:themeColor="accent3"/>
              </w:rPr>
              <w:t xml:space="preserve">Standards for VET Regulators 2015 </w:t>
            </w: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37AF71F"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1.5</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4F6756F3"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4.7</w:t>
            </w:r>
          </w:p>
        </w:tc>
      </w:tr>
      <w:tr w:rsidR="00F968A7" w:rsidRPr="00F968A7" w14:paraId="4DD3D040" w14:textId="77777777" w:rsidTr="00933E2F">
        <w:trPr>
          <w:trHeight w:val="363"/>
        </w:trPr>
        <w:tc>
          <w:tcPr>
            <w:tcW w:w="5387" w:type="dxa"/>
            <w:vMerge w:val="restart"/>
            <w:tcBorders>
              <w:top w:val="dotted" w:sz="4" w:space="0" w:color="888B8D" w:themeColor="accent4"/>
              <w:left w:val="nil"/>
              <w:bottom w:val="dotted" w:sz="4" w:space="0" w:color="888B8D" w:themeColor="accent4"/>
              <w:right w:val="dotted" w:sz="4" w:space="0" w:color="888B8D" w:themeColor="accent4"/>
            </w:tcBorders>
            <w:shd w:val="clear" w:color="auto" w:fill="auto"/>
          </w:tcPr>
          <w:p w14:paraId="17119D32" w14:textId="77777777" w:rsidR="00551F65" w:rsidRPr="001C01D5" w:rsidRDefault="00551F65" w:rsidP="00933E2F">
            <w:pPr>
              <w:spacing w:before="60" w:after="60" w:line="240" w:lineRule="auto"/>
              <w:rPr>
                <w:rFonts w:ascii="Arial" w:hAnsi="Arial" w:cs="Arial"/>
                <w:b/>
                <w:color w:val="103D64" w:themeColor="text2"/>
              </w:rPr>
            </w:pPr>
            <w:r w:rsidRPr="001C01D5">
              <w:rPr>
                <w:rFonts w:ascii="Arial" w:hAnsi="Arial" w:cs="Arial"/>
                <w:b/>
                <w:color w:val="103D64" w:themeColor="text2"/>
              </w:rPr>
              <w:t>Trainer and assessor qualifications for delivering training and assessment qualifications</w:t>
            </w:r>
          </w:p>
        </w:tc>
        <w:tc>
          <w:tcPr>
            <w:tcW w:w="2604"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19C84C2D" w14:textId="77777777" w:rsidR="00551F65" w:rsidRPr="00F968A7" w:rsidRDefault="00551F65" w:rsidP="00933E2F">
            <w:pPr>
              <w:spacing w:before="60" w:after="60" w:line="240" w:lineRule="auto"/>
              <w:rPr>
                <w:rFonts w:ascii="Arial" w:hAnsi="Arial" w:cs="Arial"/>
                <w:color w:val="53565A" w:themeColor="accent3"/>
              </w:rPr>
            </w:pPr>
            <w:r w:rsidRPr="00F968A7">
              <w:rPr>
                <w:rFonts w:ascii="Arial" w:hAnsi="Arial" w:cs="Arial"/>
                <w:color w:val="53565A" w:themeColor="accent3"/>
              </w:rPr>
              <w:t>Standards for RTOs 2015</w:t>
            </w: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41F18FD"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1.21</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280E760E"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4.4</w:t>
            </w:r>
          </w:p>
        </w:tc>
      </w:tr>
      <w:tr w:rsidR="00F968A7" w:rsidRPr="00F968A7" w14:paraId="1A62F221" w14:textId="77777777" w:rsidTr="00933E2F">
        <w:trPr>
          <w:trHeight w:val="363"/>
        </w:trPr>
        <w:tc>
          <w:tcPr>
            <w:tcW w:w="5387" w:type="dxa"/>
            <w:vMerge/>
            <w:tcBorders>
              <w:top w:val="dotted" w:sz="4" w:space="0" w:color="888B8D" w:themeColor="accent4"/>
              <w:left w:val="nil"/>
              <w:bottom w:val="dotted" w:sz="4" w:space="0" w:color="888B8D" w:themeColor="accent4"/>
              <w:right w:val="dotted" w:sz="4" w:space="0" w:color="888B8D" w:themeColor="accent4"/>
            </w:tcBorders>
            <w:shd w:val="clear" w:color="auto" w:fill="auto"/>
          </w:tcPr>
          <w:p w14:paraId="51E906EF" w14:textId="77777777" w:rsidR="00551F65" w:rsidRPr="001C01D5" w:rsidRDefault="00551F65" w:rsidP="00933E2F">
            <w:pPr>
              <w:spacing w:before="60" w:after="60" w:line="240" w:lineRule="auto"/>
              <w:rPr>
                <w:rFonts w:ascii="Arial" w:hAnsi="Arial" w:cs="Arial"/>
                <w:b/>
                <w:color w:val="103D64" w:themeColor="text2"/>
              </w:rPr>
            </w:pPr>
          </w:p>
        </w:tc>
        <w:tc>
          <w:tcPr>
            <w:tcW w:w="2604"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73BBD6F0" w14:textId="77777777" w:rsidR="00551F65" w:rsidRPr="00F968A7" w:rsidRDefault="00551F65" w:rsidP="00933E2F">
            <w:pPr>
              <w:spacing w:before="60" w:after="60" w:line="240" w:lineRule="auto"/>
              <w:rPr>
                <w:rFonts w:ascii="Arial" w:hAnsi="Arial" w:cs="Arial"/>
                <w:color w:val="53565A" w:themeColor="accent3"/>
              </w:rPr>
            </w:pP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831A668"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1.23</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73C9A8F0"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4.5</w:t>
            </w:r>
          </w:p>
        </w:tc>
      </w:tr>
      <w:tr w:rsidR="00F968A7" w:rsidRPr="00F968A7" w14:paraId="771540E1" w14:textId="77777777" w:rsidTr="00933E2F">
        <w:trPr>
          <w:trHeight w:val="363"/>
        </w:trPr>
        <w:tc>
          <w:tcPr>
            <w:tcW w:w="5387" w:type="dxa"/>
            <w:vMerge/>
            <w:tcBorders>
              <w:top w:val="dotted" w:sz="4" w:space="0" w:color="888B8D" w:themeColor="accent4"/>
              <w:left w:val="nil"/>
              <w:bottom w:val="dotted" w:sz="4" w:space="0" w:color="888B8D" w:themeColor="accent4"/>
              <w:right w:val="dotted" w:sz="4" w:space="0" w:color="888B8D" w:themeColor="accent4"/>
            </w:tcBorders>
            <w:shd w:val="clear" w:color="auto" w:fill="auto"/>
          </w:tcPr>
          <w:p w14:paraId="60EFA80A" w14:textId="77777777" w:rsidR="00551F65" w:rsidRPr="001C01D5" w:rsidRDefault="00551F65" w:rsidP="00933E2F">
            <w:pPr>
              <w:spacing w:before="60" w:after="60" w:line="240" w:lineRule="auto"/>
              <w:rPr>
                <w:rFonts w:ascii="Arial" w:hAnsi="Arial" w:cs="Arial"/>
                <w:b/>
                <w:color w:val="103D64" w:themeColor="text2"/>
              </w:rPr>
            </w:pPr>
          </w:p>
        </w:tc>
        <w:tc>
          <w:tcPr>
            <w:tcW w:w="2604"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650E6F7B" w14:textId="77777777" w:rsidR="00551F65" w:rsidRPr="00F968A7" w:rsidRDefault="00551F65" w:rsidP="00933E2F">
            <w:pPr>
              <w:spacing w:before="60" w:after="60" w:line="240" w:lineRule="auto"/>
              <w:rPr>
                <w:rFonts w:ascii="Arial" w:hAnsi="Arial" w:cs="Arial"/>
                <w:color w:val="53565A" w:themeColor="accent3"/>
              </w:rPr>
            </w:pP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5D7B871"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1.24</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6FCBC36E"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4.6</w:t>
            </w:r>
          </w:p>
        </w:tc>
      </w:tr>
      <w:tr w:rsidR="00F968A7" w:rsidRPr="00F968A7" w14:paraId="7E2E2D49" w14:textId="77777777" w:rsidTr="00933E2F">
        <w:trPr>
          <w:trHeight w:val="363"/>
        </w:trPr>
        <w:tc>
          <w:tcPr>
            <w:tcW w:w="5387" w:type="dxa"/>
            <w:tcBorders>
              <w:top w:val="dotted" w:sz="4" w:space="0" w:color="888B8D" w:themeColor="accent4"/>
              <w:left w:val="nil"/>
              <w:bottom w:val="dotted" w:sz="4" w:space="0" w:color="888B8D" w:themeColor="accent4"/>
              <w:right w:val="dotted" w:sz="4" w:space="0" w:color="888B8D" w:themeColor="accent4"/>
            </w:tcBorders>
            <w:shd w:val="clear" w:color="auto" w:fill="auto"/>
          </w:tcPr>
          <w:p w14:paraId="0566E390" w14:textId="77777777" w:rsidR="00551F65" w:rsidRPr="001C01D5" w:rsidRDefault="00551F65" w:rsidP="00933E2F">
            <w:pPr>
              <w:spacing w:before="60" w:after="60" w:line="240" w:lineRule="auto"/>
              <w:rPr>
                <w:rFonts w:ascii="Arial" w:hAnsi="Arial" w:cs="Arial"/>
                <w:b/>
                <w:color w:val="103D64" w:themeColor="text2"/>
              </w:rPr>
            </w:pPr>
            <w:r w:rsidRPr="001C01D5">
              <w:rPr>
                <w:rFonts w:ascii="Arial" w:hAnsi="Arial" w:cs="Arial"/>
                <w:b/>
                <w:color w:val="103D64" w:themeColor="text2"/>
              </w:rPr>
              <w:t>Annual declaration of compliance</w:t>
            </w:r>
          </w:p>
        </w:tc>
        <w:tc>
          <w:tcPr>
            <w:tcW w:w="2604"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shd w:val="clear" w:color="auto" w:fill="auto"/>
          </w:tcPr>
          <w:p w14:paraId="5734CD79" w14:textId="77777777" w:rsidR="00551F65" w:rsidRPr="00F968A7" w:rsidRDefault="00551F65" w:rsidP="00933E2F">
            <w:pPr>
              <w:spacing w:before="60" w:after="60" w:line="240" w:lineRule="auto"/>
              <w:rPr>
                <w:rFonts w:ascii="Arial" w:hAnsi="Arial" w:cs="Arial"/>
                <w:color w:val="53565A" w:themeColor="accent3"/>
              </w:rPr>
            </w:pPr>
            <w:r w:rsidRPr="00F968A7">
              <w:rPr>
                <w:rFonts w:ascii="Arial" w:hAnsi="Arial" w:cs="Arial"/>
                <w:color w:val="53565A" w:themeColor="accent3"/>
              </w:rPr>
              <w:t>Standards for RTOs 2015</w:t>
            </w:r>
          </w:p>
        </w:tc>
        <w:tc>
          <w:tcPr>
            <w:tcW w:w="1083"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FBB83B6"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8.4</w:t>
            </w:r>
          </w:p>
        </w:tc>
        <w:tc>
          <w:tcPr>
            <w:tcW w:w="1133"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77B88E0B" w14:textId="77777777" w:rsidR="00551F65" w:rsidRPr="00F968A7" w:rsidRDefault="00551F65" w:rsidP="00933E2F">
            <w:pPr>
              <w:spacing w:before="60" w:after="60" w:line="240" w:lineRule="auto"/>
              <w:ind w:right="31"/>
              <w:jc w:val="right"/>
              <w:rPr>
                <w:rFonts w:ascii="Arial" w:hAnsi="Arial" w:cs="Arial"/>
                <w:color w:val="53565A" w:themeColor="accent3"/>
              </w:rPr>
            </w:pPr>
            <w:r w:rsidRPr="00F968A7">
              <w:rPr>
                <w:rFonts w:ascii="Arial" w:hAnsi="Arial" w:cs="Arial"/>
                <w:color w:val="53565A" w:themeColor="accent3"/>
              </w:rPr>
              <w:t>5.1</w:t>
            </w:r>
          </w:p>
        </w:tc>
      </w:tr>
    </w:tbl>
    <w:p w14:paraId="4C8C3BEF" w14:textId="77777777" w:rsidR="00551F65" w:rsidRDefault="00551F65" w:rsidP="00551F65">
      <w:pPr>
        <w:pStyle w:val="BasicParagraph"/>
        <w:suppressAutoHyphens/>
        <w:spacing w:after="113"/>
        <w:ind w:right="-8"/>
        <w:rPr>
          <w:rFonts w:ascii="Arial" w:hAnsi="Arial" w:cs="PostGrotesk-Medium"/>
          <w:b/>
          <w:noProof/>
          <w:color w:val="004266"/>
          <w:sz w:val="60"/>
          <w:szCs w:val="60"/>
          <w:lang w:val="en-US"/>
        </w:rPr>
        <w:sectPr w:rsidR="00551F65" w:rsidSect="001D0260">
          <w:type w:val="continuous"/>
          <w:pgSz w:w="11900" w:h="16840"/>
          <w:pgMar w:top="1985" w:right="851" w:bottom="851" w:left="851" w:header="709" w:footer="709" w:gutter="0"/>
          <w:cols w:space="284"/>
          <w:titlePg/>
          <w:docGrid w:linePitch="360"/>
        </w:sectPr>
      </w:pPr>
    </w:p>
    <w:p w14:paraId="3AE427C0" w14:textId="77777777" w:rsidR="00551F65" w:rsidRPr="004E69E7" w:rsidRDefault="00551F65" w:rsidP="008523B9">
      <w:pPr>
        <w:pStyle w:val="BasicParagraph"/>
        <w:suppressAutoHyphens/>
        <w:spacing w:before="240" w:after="240" w:line="240" w:lineRule="auto"/>
        <w:ind w:right="-6"/>
        <w:rPr>
          <w:rFonts w:ascii="Arial" w:hAnsi="Arial" w:cs="PostGrotesk-Medium"/>
          <w:b/>
          <w:noProof/>
          <w:color w:val="004266"/>
          <w:sz w:val="60"/>
          <w:szCs w:val="60"/>
          <w:lang w:val="en-US"/>
        </w:rPr>
        <w:sectPr w:rsidR="00551F65" w:rsidRPr="004E69E7" w:rsidSect="001D0260">
          <w:pgSz w:w="11900" w:h="16840"/>
          <w:pgMar w:top="1985" w:right="851" w:bottom="851" w:left="851" w:header="709" w:footer="397" w:gutter="0"/>
          <w:cols w:space="284"/>
          <w:titlePg/>
          <w:docGrid w:linePitch="360"/>
        </w:sectPr>
      </w:pPr>
      <w:r w:rsidRPr="004E69E7">
        <w:rPr>
          <w:rFonts w:ascii="Arial" w:hAnsi="Arial" w:cs="PostGrotesk-Medium"/>
          <w:b/>
          <w:noProof/>
          <w:color w:val="004266"/>
          <w:sz w:val="60"/>
          <w:szCs w:val="60"/>
          <w:lang w:val="en-US"/>
        </w:rPr>
        <w:lastRenderedPageBreak/>
        <w:t>Schedule 4</w:t>
      </w:r>
    </w:p>
    <w:p w14:paraId="5DD5C81D" w14:textId="77777777" w:rsidR="00551F65" w:rsidRPr="00833E8C" w:rsidRDefault="00551F65" w:rsidP="00551F65">
      <w:pPr>
        <w:pStyle w:val="VRQAIntro"/>
        <w:rPr>
          <w:color w:val="103D64" w:themeColor="text2"/>
        </w:rPr>
      </w:pPr>
      <w:r w:rsidRPr="00833E8C">
        <w:rPr>
          <w:color w:val="103D64" w:themeColor="text2"/>
        </w:rPr>
        <w:t>Glossary of key terms</w:t>
      </w:r>
    </w:p>
    <w:p w14:paraId="533ED1DB" w14:textId="7DD4EEFD" w:rsidR="00551F65" w:rsidRPr="00F968A7" w:rsidRDefault="00551F65" w:rsidP="00551F65">
      <w:pPr>
        <w:spacing w:after="113"/>
        <w:rPr>
          <w:rFonts w:ascii="Arial" w:hAnsi="Arial" w:cs="Arial"/>
          <w:color w:val="53565A" w:themeColor="accent3"/>
          <w:sz w:val="20"/>
          <w:szCs w:val="20"/>
        </w:rPr>
      </w:pPr>
      <w:r w:rsidRPr="00BE7ACE">
        <w:rPr>
          <w:rFonts w:ascii="Arial" w:hAnsi="Arial" w:cs="Arial"/>
          <w:b/>
          <w:color w:val="103D64" w:themeColor="text2"/>
          <w:sz w:val="20"/>
          <w:szCs w:val="20"/>
        </w:rPr>
        <w:t xml:space="preserve">Assessment </w:t>
      </w:r>
      <w:r w:rsidRPr="00F968A7">
        <w:rPr>
          <w:rFonts w:ascii="Arial" w:hAnsi="Arial" w:cs="Arial"/>
          <w:color w:val="53565A" w:themeColor="accent3"/>
          <w:sz w:val="20"/>
          <w:szCs w:val="20"/>
        </w:rPr>
        <w:t>means the process of collecting evidence and making judgements on whether competency has been achieved, to confirm that an individual can perform to the standard required in the workplace, as specified in a training package or VET</w:t>
      </w:r>
      <w:r w:rsidR="00977C55">
        <w:rPr>
          <w:rFonts w:ascii="Arial" w:hAnsi="Arial" w:cs="Arial"/>
          <w:color w:val="53565A" w:themeColor="accent3"/>
          <w:sz w:val="20"/>
          <w:szCs w:val="20"/>
        </w:rPr>
        <w:t>-</w:t>
      </w:r>
      <w:r w:rsidRPr="00F968A7">
        <w:rPr>
          <w:rFonts w:ascii="Arial" w:hAnsi="Arial" w:cs="Arial"/>
          <w:color w:val="53565A" w:themeColor="accent3"/>
          <w:sz w:val="20"/>
          <w:szCs w:val="20"/>
        </w:rPr>
        <w:t>accredited course.</w:t>
      </w:r>
    </w:p>
    <w:p w14:paraId="2C05B1CD" w14:textId="68ADE751" w:rsidR="00551F65" w:rsidRPr="00F968A7" w:rsidRDefault="00551F65" w:rsidP="00551F65">
      <w:pPr>
        <w:spacing w:after="113"/>
        <w:rPr>
          <w:rFonts w:ascii="Arial" w:hAnsi="Arial" w:cs="Arial"/>
          <w:color w:val="53565A" w:themeColor="accent3"/>
          <w:sz w:val="20"/>
          <w:szCs w:val="20"/>
        </w:rPr>
      </w:pPr>
      <w:r w:rsidRPr="00BE7ACE">
        <w:rPr>
          <w:rFonts w:ascii="Arial" w:hAnsi="Arial" w:cs="Arial"/>
          <w:b/>
          <w:color w:val="103D64" w:themeColor="text2"/>
          <w:sz w:val="20"/>
          <w:szCs w:val="20"/>
        </w:rPr>
        <w:t>Assessment system</w:t>
      </w:r>
      <w:r w:rsidRPr="00F968A7">
        <w:rPr>
          <w:rFonts w:ascii="Arial" w:hAnsi="Arial" w:cs="Arial"/>
          <w:color w:val="53565A" w:themeColor="accent3"/>
          <w:sz w:val="20"/>
          <w:szCs w:val="20"/>
        </w:rPr>
        <w:t xml:space="preserve"> is a coordinated set of documented policies and procedures (including assessment materials and tools) that ensure</w:t>
      </w:r>
      <w:r w:rsidR="00977C55">
        <w:rPr>
          <w:rFonts w:ascii="Arial" w:hAnsi="Arial" w:cs="Arial"/>
          <w:color w:val="53565A" w:themeColor="accent3"/>
          <w:sz w:val="20"/>
          <w:szCs w:val="20"/>
        </w:rPr>
        <w:t>s</w:t>
      </w:r>
      <w:r w:rsidRPr="00F968A7">
        <w:rPr>
          <w:rFonts w:ascii="Arial" w:hAnsi="Arial" w:cs="Arial"/>
          <w:color w:val="53565A" w:themeColor="accent3"/>
          <w:sz w:val="20"/>
          <w:szCs w:val="20"/>
        </w:rPr>
        <w:t xml:space="preserve"> assessments are consistent and are based on the Principles of Assessment and the Rules of Evidence.</w:t>
      </w:r>
    </w:p>
    <w:p w14:paraId="641CD207" w14:textId="48E0AF5F" w:rsidR="00305A73" w:rsidRDefault="00551F65" w:rsidP="00551F65">
      <w:pPr>
        <w:spacing w:after="113"/>
        <w:rPr>
          <w:rFonts w:ascii="Arial" w:hAnsi="Arial" w:cs="Arial"/>
          <w:color w:val="53565A" w:themeColor="accent3"/>
          <w:sz w:val="20"/>
          <w:szCs w:val="20"/>
        </w:rPr>
      </w:pPr>
      <w:r w:rsidRPr="00BE7ACE">
        <w:rPr>
          <w:rFonts w:ascii="Arial" w:hAnsi="Arial" w:cs="Arial"/>
          <w:b/>
          <w:color w:val="103D64" w:themeColor="text2"/>
          <w:sz w:val="20"/>
          <w:szCs w:val="20"/>
        </w:rPr>
        <w:t>Australian Qualifications Framework (AQF)</w:t>
      </w:r>
      <w:r w:rsidRPr="00F968A7">
        <w:rPr>
          <w:rFonts w:ascii="Arial" w:hAnsi="Arial" w:cs="Arial"/>
          <w:color w:val="53565A" w:themeColor="accent3"/>
          <w:sz w:val="20"/>
          <w:szCs w:val="20"/>
        </w:rPr>
        <w:t xml:space="preserve"> means the framework for regulated qualifications in the Australian education and training system, as agreed by the Commonwealth, State and Territory ministerial council with responsibility for higher education.</w:t>
      </w:r>
    </w:p>
    <w:p w14:paraId="61A714A8" w14:textId="6EF00CBA" w:rsidR="00305A73" w:rsidRPr="00F968A7" w:rsidRDefault="00305A73" w:rsidP="00305A73">
      <w:pPr>
        <w:pStyle w:val="VRQAIntro"/>
        <w:rPr>
          <w:color w:val="53565A" w:themeColor="accent3"/>
          <w:sz w:val="20"/>
          <w:szCs w:val="20"/>
        </w:rPr>
      </w:pPr>
      <w:r w:rsidRPr="00BE7ACE">
        <w:rPr>
          <w:b/>
          <w:color w:val="103D64" w:themeColor="text2"/>
          <w:sz w:val="20"/>
          <w:szCs w:val="20"/>
          <w:lang w:val="en-US"/>
        </w:rPr>
        <w:t>AQF certification documentation</w:t>
      </w:r>
      <w:r w:rsidRPr="00F968A7">
        <w:rPr>
          <w:color w:val="53565A" w:themeColor="accent3"/>
          <w:sz w:val="20"/>
          <w:szCs w:val="20"/>
        </w:rPr>
        <w:t xml:space="preserve"> is the set of official documents that confirms that an AQF qualification or statement of attainment has been issued to an individual</w:t>
      </w:r>
      <w:r w:rsidR="009829CB">
        <w:rPr>
          <w:color w:val="53565A" w:themeColor="accent3"/>
          <w:sz w:val="20"/>
          <w:szCs w:val="20"/>
        </w:rPr>
        <w:t>.</w:t>
      </w:r>
    </w:p>
    <w:p w14:paraId="6EB4AB12" w14:textId="573C21AF" w:rsidR="00305A73" w:rsidRPr="00F968A7" w:rsidRDefault="00305A73" w:rsidP="00551F65">
      <w:pPr>
        <w:spacing w:after="113"/>
        <w:rPr>
          <w:rFonts w:ascii="Arial" w:hAnsi="Arial" w:cs="Arial"/>
          <w:color w:val="53565A" w:themeColor="accent3"/>
          <w:sz w:val="20"/>
          <w:szCs w:val="20"/>
        </w:rPr>
      </w:pPr>
      <w:r w:rsidRPr="00BE7ACE">
        <w:rPr>
          <w:rFonts w:ascii="Arial" w:hAnsi="Arial" w:cs="Arial"/>
          <w:b/>
          <w:color w:val="103D64" w:themeColor="text2"/>
          <w:sz w:val="20"/>
          <w:szCs w:val="20"/>
        </w:rPr>
        <w:t>AQF qualification</w:t>
      </w:r>
      <w:r w:rsidRPr="00F968A7">
        <w:rPr>
          <w:rFonts w:ascii="Arial" w:hAnsi="Arial" w:cs="Arial"/>
          <w:color w:val="53565A" w:themeColor="accent3"/>
          <w:sz w:val="20"/>
          <w:szCs w:val="20"/>
        </w:rPr>
        <w:t xml:space="preserve"> means an AQF qualification type endorsed in a training package or accredited in a VET</w:t>
      </w:r>
      <w:r w:rsidR="00977C55">
        <w:rPr>
          <w:rFonts w:ascii="Arial" w:hAnsi="Arial" w:cs="Arial"/>
          <w:color w:val="53565A" w:themeColor="accent3"/>
          <w:sz w:val="20"/>
          <w:szCs w:val="20"/>
        </w:rPr>
        <w:t>-</w:t>
      </w:r>
      <w:r w:rsidRPr="00F968A7">
        <w:rPr>
          <w:rFonts w:ascii="Arial" w:hAnsi="Arial" w:cs="Arial"/>
          <w:color w:val="53565A" w:themeColor="accent3"/>
          <w:sz w:val="20"/>
          <w:szCs w:val="20"/>
        </w:rPr>
        <w:t>accredit</w:t>
      </w:r>
      <w:r w:rsidR="007922F0">
        <w:rPr>
          <w:rFonts w:ascii="Arial" w:hAnsi="Arial" w:cs="Arial"/>
          <w:color w:val="53565A" w:themeColor="accent3"/>
          <w:sz w:val="20"/>
          <w:szCs w:val="20"/>
        </w:rPr>
        <w:t>ed course.</w:t>
      </w:r>
    </w:p>
    <w:p w14:paraId="4114BBE5" w14:textId="77777777" w:rsidR="00551F65" w:rsidRPr="00F968A7" w:rsidRDefault="00551F65" w:rsidP="00551F65">
      <w:pPr>
        <w:spacing w:after="113"/>
        <w:rPr>
          <w:rFonts w:ascii="Arial" w:hAnsi="Arial" w:cs="Arial"/>
          <w:color w:val="53565A" w:themeColor="accent3"/>
          <w:sz w:val="20"/>
          <w:szCs w:val="20"/>
        </w:rPr>
      </w:pPr>
      <w:r w:rsidRPr="00BE7ACE">
        <w:rPr>
          <w:rFonts w:ascii="Arial" w:hAnsi="Arial" w:cs="Arial"/>
          <w:b/>
          <w:color w:val="103D64" w:themeColor="text2"/>
          <w:sz w:val="20"/>
          <w:szCs w:val="20"/>
        </w:rPr>
        <w:t>Current industry skills</w:t>
      </w:r>
      <w:r w:rsidRPr="00F968A7">
        <w:rPr>
          <w:rFonts w:ascii="Arial" w:hAnsi="Arial" w:cs="Arial"/>
          <w:color w:val="53565A" w:themeColor="accent3"/>
          <w:sz w:val="20"/>
          <w:szCs w:val="20"/>
        </w:rPr>
        <w:t xml:space="preserve"> are the knowledge, skills and experience required by VET trainers and assessors and those who provide training and assessment under supervision to ensure that their training and assessment is based on current industry practices and meets the needs of industry.</w:t>
      </w:r>
    </w:p>
    <w:p w14:paraId="53791A54" w14:textId="0BFCA9F4" w:rsidR="00551F65" w:rsidRPr="00F968A7" w:rsidRDefault="00551F65" w:rsidP="00551F65">
      <w:pPr>
        <w:spacing w:after="113"/>
        <w:rPr>
          <w:rFonts w:ascii="Arial" w:hAnsi="Arial" w:cs="Arial"/>
          <w:color w:val="53565A" w:themeColor="accent3"/>
          <w:sz w:val="20"/>
          <w:szCs w:val="20"/>
        </w:rPr>
      </w:pPr>
      <w:r w:rsidRPr="00F968A7">
        <w:rPr>
          <w:rFonts w:ascii="Arial" w:hAnsi="Arial" w:cs="Arial"/>
          <w:color w:val="53565A" w:themeColor="accent3"/>
          <w:sz w:val="20"/>
          <w:szCs w:val="20"/>
        </w:rPr>
        <w:t xml:space="preserve">Current industry skills may be informed by consultations with industry and may include, but </w:t>
      </w:r>
      <w:r w:rsidR="00C51BE4">
        <w:rPr>
          <w:rFonts w:ascii="Arial" w:hAnsi="Arial" w:cs="Arial"/>
          <w:color w:val="53565A" w:themeColor="accent3"/>
          <w:sz w:val="20"/>
          <w:szCs w:val="20"/>
        </w:rPr>
        <w:t>are</w:t>
      </w:r>
      <w:r w:rsidR="00C51BE4" w:rsidRPr="00F968A7">
        <w:rPr>
          <w:rFonts w:ascii="Arial" w:hAnsi="Arial" w:cs="Arial"/>
          <w:color w:val="53565A" w:themeColor="accent3"/>
          <w:sz w:val="20"/>
          <w:szCs w:val="20"/>
        </w:rPr>
        <w:t xml:space="preserve"> </w:t>
      </w:r>
      <w:r w:rsidRPr="00F968A7">
        <w:rPr>
          <w:rFonts w:ascii="Arial" w:hAnsi="Arial" w:cs="Arial"/>
          <w:color w:val="53565A" w:themeColor="accent3"/>
          <w:sz w:val="20"/>
          <w:szCs w:val="20"/>
        </w:rPr>
        <w:t xml:space="preserve">not limited to: </w:t>
      </w:r>
    </w:p>
    <w:p w14:paraId="67F3F60F" w14:textId="77777777" w:rsidR="00551F65" w:rsidRPr="00F968A7" w:rsidRDefault="00551F65" w:rsidP="00881B47">
      <w:pPr>
        <w:pStyle w:val="ListParagraph"/>
        <w:numPr>
          <w:ilvl w:val="0"/>
          <w:numId w:val="15"/>
        </w:numPr>
        <w:spacing w:after="113"/>
        <w:ind w:left="426" w:hanging="436"/>
        <w:rPr>
          <w:rFonts w:ascii="Arial" w:hAnsi="Arial" w:cs="Arial"/>
          <w:color w:val="53565A" w:themeColor="accent3"/>
          <w:sz w:val="20"/>
          <w:szCs w:val="20"/>
        </w:rPr>
      </w:pPr>
      <w:r w:rsidRPr="00F968A7">
        <w:rPr>
          <w:rFonts w:ascii="Arial" w:hAnsi="Arial" w:cs="Arial"/>
          <w:color w:val="53565A" w:themeColor="accent3"/>
          <w:sz w:val="20"/>
          <w:szCs w:val="20"/>
        </w:rPr>
        <w:t>having knowledge of and/or experience using the latest techniques and processes</w:t>
      </w:r>
    </w:p>
    <w:p w14:paraId="15338CB8" w14:textId="77777777" w:rsidR="00551F65" w:rsidRPr="00F968A7" w:rsidRDefault="00551F65" w:rsidP="00881B47">
      <w:pPr>
        <w:pStyle w:val="ListParagraph"/>
        <w:numPr>
          <w:ilvl w:val="0"/>
          <w:numId w:val="15"/>
        </w:numPr>
        <w:spacing w:after="113"/>
        <w:ind w:left="426" w:hanging="436"/>
        <w:rPr>
          <w:rFonts w:ascii="Arial" w:hAnsi="Arial" w:cs="Arial"/>
          <w:color w:val="53565A" w:themeColor="accent3"/>
          <w:sz w:val="20"/>
          <w:szCs w:val="20"/>
        </w:rPr>
      </w:pPr>
      <w:r w:rsidRPr="00F968A7">
        <w:rPr>
          <w:rFonts w:ascii="Arial" w:hAnsi="Arial" w:cs="Arial"/>
          <w:color w:val="53565A" w:themeColor="accent3"/>
          <w:sz w:val="20"/>
          <w:szCs w:val="20"/>
        </w:rPr>
        <w:t>possessing a high level of product knowledge</w:t>
      </w:r>
    </w:p>
    <w:p w14:paraId="75AA3E91" w14:textId="77777777" w:rsidR="00551F65" w:rsidRPr="00F968A7" w:rsidRDefault="00551F65" w:rsidP="00881B47">
      <w:pPr>
        <w:pStyle w:val="ListParagraph"/>
        <w:numPr>
          <w:ilvl w:val="0"/>
          <w:numId w:val="15"/>
        </w:numPr>
        <w:spacing w:after="113"/>
        <w:ind w:left="426" w:hanging="436"/>
        <w:rPr>
          <w:rFonts w:ascii="Arial" w:hAnsi="Arial" w:cs="Arial"/>
          <w:color w:val="53565A" w:themeColor="accent3"/>
          <w:sz w:val="20"/>
          <w:szCs w:val="20"/>
        </w:rPr>
      </w:pPr>
      <w:r w:rsidRPr="00F968A7">
        <w:rPr>
          <w:rFonts w:ascii="Arial" w:hAnsi="Arial" w:cs="Arial"/>
          <w:color w:val="53565A" w:themeColor="accent3"/>
          <w:sz w:val="20"/>
          <w:szCs w:val="20"/>
        </w:rPr>
        <w:t>understanding and knowledge of legislation relevant to the industry and to employment and workplaces</w:t>
      </w:r>
    </w:p>
    <w:p w14:paraId="1F2F24B5" w14:textId="77777777" w:rsidR="00551F65" w:rsidRPr="00F968A7" w:rsidRDefault="00551F65" w:rsidP="00881B47">
      <w:pPr>
        <w:pStyle w:val="ListParagraph"/>
        <w:numPr>
          <w:ilvl w:val="0"/>
          <w:numId w:val="15"/>
        </w:numPr>
        <w:spacing w:after="113"/>
        <w:ind w:left="426" w:hanging="436"/>
        <w:rPr>
          <w:rFonts w:ascii="Arial" w:hAnsi="Arial" w:cs="Arial"/>
          <w:color w:val="53565A" w:themeColor="accent3"/>
          <w:sz w:val="20"/>
          <w:szCs w:val="20"/>
        </w:rPr>
      </w:pPr>
      <w:r w:rsidRPr="00F968A7">
        <w:rPr>
          <w:rFonts w:ascii="Arial" w:hAnsi="Arial" w:cs="Arial"/>
          <w:color w:val="53565A" w:themeColor="accent3"/>
          <w:sz w:val="20"/>
          <w:szCs w:val="20"/>
        </w:rPr>
        <w:t>being customer/client-oriented</w:t>
      </w:r>
    </w:p>
    <w:p w14:paraId="6E9FFA1C" w14:textId="77777777" w:rsidR="00551F65" w:rsidRPr="00F968A7" w:rsidRDefault="00551F65" w:rsidP="00881B47">
      <w:pPr>
        <w:pStyle w:val="ListParagraph"/>
        <w:numPr>
          <w:ilvl w:val="0"/>
          <w:numId w:val="15"/>
        </w:numPr>
        <w:spacing w:after="113"/>
        <w:ind w:left="426" w:hanging="436"/>
        <w:rPr>
          <w:rFonts w:ascii="Arial" w:hAnsi="Arial" w:cs="Arial"/>
          <w:color w:val="53565A" w:themeColor="accent3"/>
          <w:sz w:val="20"/>
          <w:szCs w:val="20"/>
        </w:rPr>
      </w:pPr>
      <w:r w:rsidRPr="00F968A7">
        <w:rPr>
          <w:rFonts w:ascii="Arial" w:hAnsi="Arial" w:cs="Arial"/>
          <w:color w:val="53565A" w:themeColor="accent3"/>
          <w:sz w:val="20"/>
          <w:szCs w:val="20"/>
        </w:rPr>
        <w:t>possessing formal industry and training qualifications</w:t>
      </w:r>
    </w:p>
    <w:p w14:paraId="0A4AF385" w14:textId="77777777" w:rsidR="00551F65" w:rsidRPr="00F968A7" w:rsidRDefault="00551F65" w:rsidP="00881B47">
      <w:pPr>
        <w:pStyle w:val="ListParagraph"/>
        <w:numPr>
          <w:ilvl w:val="0"/>
          <w:numId w:val="15"/>
        </w:numPr>
        <w:spacing w:after="113"/>
        <w:ind w:left="426" w:hanging="436"/>
        <w:rPr>
          <w:rFonts w:ascii="Arial" w:hAnsi="Arial" w:cs="Arial"/>
          <w:color w:val="53565A" w:themeColor="accent3"/>
          <w:sz w:val="20"/>
          <w:szCs w:val="20"/>
        </w:rPr>
      </w:pPr>
      <w:r w:rsidRPr="00F968A7">
        <w:rPr>
          <w:rFonts w:ascii="Arial" w:hAnsi="Arial" w:cs="Arial"/>
          <w:color w:val="53565A" w:themeColor="accent3"/>
          <w:sz w:val="20"/>
          <w:szCs w:val="20"/>
        </w:rPr>
        <w:t>training content that reflects current industry practice.</w:t>
      </w:r>
    </w:p>
    <w:p w14:paraId="786CE5CB" w14:textId="77777777" w:rsidR="00551F65" w:rsidRPr="00F968A7" w:rsidRDefault="00551F65" w:rsidP="00833E8C">
      <w:pPr>
        <w:spacing w:after="0"/>
        <w:rPr>
          <w:rFonts w:ascii="Arial" w:hAnsi="Arial" w:cs="Arial"/>
          <w:color w:val="53565A" w:themeColor="accent3"/>
          <w:sz w:val="20"/>
          <w:szCs w:val="20"/>
        </w:rPr>
      </w:pPr>
      <w:r w:rsidRPr="00BE7ACE">
        <w:rPr>
          <w:rFonts w:ascii="Arial" w:hAnsi="Arial" w:cs="Arial"/>
          <w:b/>
          <w:color w:val="103D64" w:themeColor="text2"/>
          <w:sz w:val="20"/>
          <w:szCs w:val="20"/>
        </w:rPr>
        <w:t>Educational and support services</w:t>
      </w:r>
      <w:r w:rsidRPr="00F968A7">
        <w:rPr>
          <w:rFonts w:ascii="Arial" w:hAnsi="Arial" w:cs="Arial"/>
          <w:color w:val="53565A" w:themeColor="accent3"/>
          <w:sz w:val="20"/>
          <w:szCs w:val="20"/>
        </w:rPr>
        <w:t xml:space="preserve"> may include, but are not limited to:</w:t>
      </w:r>
    </w:p>
    <w:p w14:paraId="04B88A98" w14:textId="77777777" w:rsidR="00551F65" w:rsidRPr="00F968A7" w:rsidRDefault="00551F65" w:rsidP="00881B47">
      <w:pPr>
        <w:pStyle w:val="ListParagraph"/>
        <w:numPr>
          <w:ilvl w:val="0"/>
          <w:numId w:val="16"/>
        </w:numPr>
        <w:spacing w:after="113"/>
        <w:ind w:left="426" w:hanging="437"/>
        <w:rPr>
          <w:rFonts w:ascii="Arial" w:hAnsi="Arial" w:cs="Arial"/>
          <w:color w:val="53565A" w:themeColor="accent3"/>
          <w:sz w:val="20"/>
          <w:szCs w:val="20"/>
        </w:rPr>
      </w:pPr>
      <w:r w:rsidRPr="00F968A7">
        <w:rPr>
          <w:rFonts w:ascii="Arial" w:hAnsi="Arial" w:cs="Arial"/>
          <w:color w:val="53565A" w:themeColor="accent3"/>
          <w:sz w:val="20"/>
          <w:szCs w:val="20"/>
        </w:rPr>
        <w:t>pre-enrolment materials</w:t>
      </w:r>
    </w:p>
    <w:p w14:paraId="36A9A7C9" w14:textId="2A10D8AA" w:rsidR="00551F65" w:rsidRPr="00F968A7" w:rsidRDefault="00551F65" w:rsidP="00881B47">
      <w:pPr>
        <w:pStyle w:val="ListParagraph"/>
        <w:numPr>
          <w:ilvl w:val="0"/>
          <w:numId w:val="16"/>
        </w:numPr>
        <w:spacing w:after="113"/>
        <w:ind w:left="426" w:hanging="437"/>
        <w:rPr>
          <w:rFonts w:ascii="Arial" w:hAnsi="Arial" w:cs="Arial"/>
          <w:color w:val="53565A" w:themeColor="accent3"/>
          <w:sz w:val="20"/>
          <w:szCs w:val="20"/>
        </w:rPr>
      </w:pPr>
      <w:r w:rsidRPr="00F968A7">
        <w:rPr>
          <w:rFonts w:ascii="Arial" w:hAnsi="Arial" w:cs="Arial"/>
          <w:color w:val="53565A" w:themeColor="accent3"/>
          <w:sz w:val="20"/>
          <w:szCs w:val="20"/>
        </w:rPr>
        <w:t>study support and study skills programs</w:t>
      </w:r>
    </w:p>
    <w:p w14:paraId="25969733" w14:textId="42ACB0F3" w:rsidR="00551F65" w:rsidRPr="00F968A7" w:rsidRDefault="00551F65" w:rsidP="00881B47">
      <w:pPr>
        <w:pStyle w:val="ListParagraph"/>
        <w:numPr>
          <w:ilvl w:val="0"/>
          <w:numId w:val="16"/>
        </w:numPr>
        <w:spacing w:after="113"/>
        <w:ind w:left="426" w:hanging="437"/>
        <w:rPr>
          <w:rFonts w:ascii="Arial" w:hAnsi="Arial" w:cs="Arial"/>
          <w:color w:val="53565A" w:themeColor="accent3"/>
          <w:sz w:val="20"/>
          <w:szCs w:val="20"/>
        </w:rPr>
      </w:pPr>
      <w:r w:rsidRPr="00F968A7">
        <w:rPr>
          <w:rFonts w:ascii="Arial" w:hAnsi="Arial" w:cs="Arial"/>
          <w:color w:val="53565A" w:themeColor="accent3"/>
          <w:sz w:val="20"/>
          <w:szCs w:val="20"/>
        </w:rPr>
        <w:t>language, literacy and numeracy programs or referrals to these programs</w:t>
      </w:r>
    </w:p>
    <w:p w14:paraId="1D333674" w14:textId="77777777" w:rsidR="00551F65" w:rsidRPr="00F968A7" w:rsidRDefault="00551F65" w:rsidP="00881B47">
      <w:pPr>
        <w:pStyle w:val="ListParagraph"/>
        <w:numPr>
          <w:ilvl w:val="0"/>
          <w:numId w:val="16"/>
        </w:numPr>
        <w:spacing w:after="113"/>
        <w:ind w:left="426" w:hanging="437"/>
        <w:rPr>
          <w:rFonts w:ascii="Arial" w:hAnsi="Arial" w:cs="Arial"/>
          <w:color w:val="53565A" w:themeColor="accent3"/>
          <w:sz w:val="20"/>
          <w:szCs w:val="20"/>
        </w:rPr>
      </w:pPr>
      <w:r w:rsidRPr="00F968A7">
        <w:rPr>
          <w:rFonts w:ascii="Arial" w:hAnsi="Arial" w:cs="Arial"/>
          <w:color w:val="53565A" w:themeColor="accent3"/>
          <w:sz w:val="20"/>
          <w:szCs w:val="20"/>
        </w:rPr>
        <w:t>equipment, resources and/or programs to increase access for students with disabilities and other students in accordance with access and equity</w:t>
      </w:r>
    </w:p>
    <w:p w14:paraId="50BCB916" w14:textId="760D37DC" w:rsidR="00551F65" w:rsidRPr="00F968A7" w:rsidRDefault="00551F65" w:rsidP="00881B47">
      <w:pPr>
        <w:pStyle w:val="ListParagraph"/>
        <w:numPr>
          <w:ilvl w:val="0"/>
          <w:numId w:val="16"/>
        </w:numPr>
        <w:spacing w:after="113"/>
        <w:ind w:left="426" w:hanging="437"/>
        <w:rPr>
          <w:rFonts w:ascii="Arial" w:hAnsi="Arial" w:cs="Arial"/>
          <w:color w:val="53565A" w:themeColor="accent3"/>
          <w:sz w:val="20"/>
          <w:szCs w:val="20"/>
        </w:rPr>
      </w:pPr>
      <w:r w:rsidRPr="00F968A7">
        <w:rPr>
          <w:rFonts w:ascii="Arial" w:hAnsi="Arial" w:cs="Arial"/>
          <w:color w:val="53565A" w:themeColor="accent3"/>
          <w:sz w:val="20"/>
          <w:szCs w:val="20"/>
        </w:rPr>
        <w:t>learning resource centres</w:t>
      </w:r>
    </w:p>
    <w:p w14:paraId="73155CA0" w14:textId="77777777" w:rsidR="00551F65" w:rsidRPr="00F968A7" w:rsidRDefault="00551F65" w:rsidP="00881B47">
      <w:pPr>
        <w:pStyle w:val="ListParagraph"/>
        <w:numPr>
          <w:ilvl w:val="0"/>
          <w:numId w:val="16"/>
        </w:numPr>
        <w:spacing w:after="113"/>
        <w:ind w:left="426" w:hanging="437"/>
        <w:rPr>
          <w:rFonts w:ascii="Arial" w:hAnsi="Arial" w:cs="Arial"/>
          <w:color w:val="53565A" w:themeColor="accent3"/>
          <w:sz w:val="20"/>
          <w:szCs w:val="20"/>
        </w:rPr>
      </w:pPr>
      <w:r w:rsidRPr="00F968A7">
        <w:rPr>
          <w:rFonts w:ascii="Arial" w:hAnsi="Arial" w:cs="Arial"/>
          <w:color w:val="53565A" w:themeColor="accent3"/>
          <w:sz w:val="20"/>
          <w:szCs w:val="20"/>
        </w:rPr>
        <w:t>mediation services or referrals to these services</w:t>
      </w:r>
    </w:p>
    <w:p w14:paraId="158F6BF3" w14:textId="77777777" w:rsidR="00551F65" w:rsidRPr="00F968A7" w:rsidRDefault="00551F65" w:rsidP="00881B47">
      <w:pPr>
        <w:pStyle w:val="ListParagraph"/>
        <w:numPr>
          <w:ilvl w:val="0"/>
          <w:numId w:val="16"/>
        </w:numPr>
        <w:spacing w:after="113"/>
        <w:ind w:left="426" w:hanging="437"/>
        <w:rPr>
          <w:rFonts w:ascii="Arial" w:hAnsi="Arial" w:cs="Arial"/>
          <w:color w:val="53565A" w:themeColor="accent3"/>
          <w:sz w:val="20"/>
          <w:szCs w:val="20"/>
        </w:rPr>
      </w:pPr>
      <w:r w:rsidRPr="00F968A7">
        <w:rPr>
          <w:rFonts w:ascii="Arial" w:hAnsi="Arial" w:cs="Arial"/>
          <w:color w:val="53565A" w:themeColor="accent3"/>
          <w:sz w:val="20"/>
          <w:szCs w:val="20"/>
        </w:rPr>
        <w:t>flexible scheduling and delivery of training and assessment</w:t>
      </w:r>
    </w:p>
    <w:p w14:paraId="3A2D0CA3" w14:textId="77777777" w:rsidR="00551F65" w:rsidRPr="00F968A7" w:rsidRDefault="00551F65" w:rsidP="00881B47">
      <w:pPr>
        <w:pStyle w:val="ListParagraph"/>
        <w:numPr>
          <w:ilvl w:val="0"/>
          <w:numId w:val="16"/>
        </w:numPr>
        <w:spacing w:after="113"/>
        <w:ind w:left="426" w:hanging="437"/>
        <w:rPr>
          <w:rFonts w:ascii="Arial" w:hAnsi="Arial" w:cs="Arial"/>
          <w:color w:val="53565A" w:themeColor="accent3"/>
          <w:sz w:val="20"/>
          <w:szCs w:val="20"/>
        </w:rPr>
      </w:pPr>
      <w:r w:rsidRPr="00F968A7">
        <w:rPr>
          <w:rFonts w:ascii="Arial" w:hAnsi="Arial" w:cs="Arial"/>
          <w:color w:val="53565A" w:themeColor="accent3"/>
          <w:sz w:val="20"/>
          <w:szCs w:val="20"/>
        </w:rPr>
        <w:t>counselling services or referrals to these services</w:t>
      </w:r>
    </w:p>
    <w:p w14:paraId="6D4AAE5E" w14:textId="47CF4CF6" w:rsidR="00551F65" w:rsidRPr="00F968A7" w:rsidRDefault="00551F65" w:rsidP="00881B47">
      <w:pPr>
        <w:pStyle w:val="ListParagraph"/>
        <w:numPr>
          <w:ilvl w:val="0"/>
          <w:numId w:val="16"/>
        </w:numPr>
        <w:spacing w:after="113"/>
        <w:ind w:left="426" w:hanging="437"/>
        <w:rPr>
          <w:rFonts w:ascii="Arial" w:hAnsi="Arial" w:cs="Arial"/>
          <w:color w:val="53565A" w:themeColor="accent3"/>
          <w:sz w:val="20"/>
          <w:szCs w:val="20"/>
        </w:rPr>
      </w:pPr>
      <w:r w:rsidRPr="00F968A7">
        <w:rPr>
          <w:rFonts w:ascii="Arial" w:hAnsi="Arial" w:cs="Arial"/>
          <w:color w:val="53565A" w:themeColor="accent3"/>
          <w:sz w:val="20"/>
          <w:szCs w:val="20"/>
        </w:rPr>
        <w:t>ICT support</w:t>
      </w:r>
    </w:p>
    <w:p w14:paraId="65102E3A" w14:textId="77777777" w:rsidR="00551F65" w:rsidRPr="00F968A7" w:rsidRDefault="00551F65" w:rsidP="00881B47">
      <w:pPr>
        <w:pStyle w:val="ListParagraph"/>
        <w:numPr>
          <w:ilvl w:val="0"/>
          <w:numId w:val="16"/>
        </w:numPr>
        <w:spacing w:after="113"/>
        <w:ind w:left="426" w:hanging="437"/>
        <w:rPr>
          <w:rFonts w:ascii="Arial" w:hAnsi="Arial" w:cs="Arial"/>
          <w:color w:val="53565A" w:themeColor="accent3"/>
          <w:sz w:val="20"/>
          <w:szCs w:val="20"/>
        </w:rPr>
      </w:pPr>
      <w:r w:rsidRPr="00F968A7">
        <w:rPr>
          <w:rFonts w:ascii="Arial" w:hAnsi="Arial" w:cs="Arial"/>
          <w:color w:val="53565A" w:themeColor="accent3"/>
          <w:sz w:val="20"/>
          <w:szCs w:val="20"/>
        </w:rPr>
        <w:t>learning materials in alternative formats, for example, in large print</w:t>
      </w:r>
    </w:p>
    <w:p w14:paraId="38CA5E6F" w14:textId="77777777" w:rsidR="00551F65" w:rsidRPr="00F968A7" w:rsidRDefault="00551F65" w:rsidP="00881B47">
      <w:pPr>
        <w:pStyle w:val="ListParagraph"/>
        <w:numPr>
          <w:ilvl w:val="0"/>
          <w:numId w:val="16"/>
        </w:numPr>
        <w:spacing w:after="113"/>
        <w:ind w:left="426" w:hanging="437"/>
        <w:rPr>
          <w:rFonts w:ascii="Arial" w:hAnsi="Arial" w:cs="Arial"/>
          <w:color w:val="53565A" w:themeColor="accent3"/>
          <w:sz w:val="20"/>
          <w:szCs w:val="20"/>
        </w:rPr>
      </w:pPr>
      <w:r w:rsidRPr="00F968A7">
        <w:rPr>
          <w:rFonts w:ascii="Arial" w:hAnsi="Arial" w:cs="Arial"/>
          <w:color w:val="53565A" w:themeColor="accent3"/>
          <w:sz w:val="20"/>
          <w:szCs w:val="20"/>
        </w:rPr>
        <w:t>learning and assessment programs contextualised to the workplace</w:t>
      </w:r>
    </w:p>
    <w:p w14:paraId="4695895D" w14:textId="77777777" w:rsidR="00551F65" w:rsidRPr="00F968A7" w:rsidRDefault="00551F65" w:rsidP="00881B47">
      <w:pPr>
        <w:pStyle w:val="ListParagraph"/>
        <w:numPr>
          <w:ilvl w:val="0"/>
          <w:numId w:val="16"/>
        </w:numPr>
        <w:spacing w:after="113"/>
        <w:ind w:left="426" w:hanging="437"/>
        <w:rPr>
          <w:rStyle w:val="CharStyle126"/>
          <w:i w:val="0"/>
          <w:iCs w:val="0"/>
          <w:color w:val="53565A" w:themeColor="accent3"/>
          <w:sz w:val="20"/>
          <w:szCs w:val="20"/>
        </w:rPr>
      </w:pPr>
      <w:r w:rsidRPr="00F968A7">
        <w:rPr>
          <w:rFonts w:ascii="Arial" w:hAnsi="Arial" w:cs="Arial"/>
          <w:color w:val="53565A" w:themeColor="accent3"/>
          <w:sz w:val="20"/>
          <w:szCs w:val="20"/>
        </w:rPr>
        <w:t>any other services that an RTO considers necessary to support students to achieve competency.</w:t>
      </w:r>
    </w:p>
    <w:p w14:paraId="61018D1A" w14:textId="77777777" w:rsidR="007A21D1" w:rsidRDefault="007A21D1">
      <w:pPr>
        <w:spacing w:after="160" w:line="259" w:lineRule="auto"/>
        <w:rPr>
          <w:rFonts w:ascii="Arial" w:hAnsi="Arial" w:cs="Arial"/>
          <w:b/>
          <w:color w:val="103D64" w:themeColor="text2"/>
          <w:sz w:val="20"/>
          <w:szCs w:val="20"/>
        </w:rPr>
      </w:pPr>
      <w:r>
        <w:rPr>
          <w:rFonts w:ascii="Arial" w:hAnsi="Arial" w:cs="Arial"/>
          <w:b/>
          <w:color w:val="103D64" w:themeColor="text2"/>
          <w:sz w:val="20"/>
          <w:szCs w:val="20"/>
        </w:rPr>
        <w:br w:type="page"/>
      </w:r>
    </w:p>
    <w:p w14:paraId="71C381BC" w14:textId="63377147" w:rsidR="00551F65" w:rsidRPr="00F968A7" w:rsidRDefault="00551F65" w:rsidP="00833E8C">
      <w:pPr>
        <w:spacing w:after="0"/>
        <w:rPr>
          <w:rFonts w:ascii="Arial" w:hAnsi="Arial" w:cs="Arial"/>
          <w:color w:val="53565A" w:themeColor="accent3"/>
          <w:sz w:val="20"/>
          <w:szCs w:val="20"/>
        </w:rPr>
      </w:pPr>
      <w:r w:rsidRPr="00BE7ACE">
        <w:rPr>
          <w:rFonts w:ascii="Arial" w:hAnsi="Arial" w:cs="Arial"/>
          <w:b/>
          <w:color w:val="103D64" w:themeColor="text2"/>
          <w:sz w:val="20"/>
          <w:szCs w:val="20"/>
        </w:rPr>
        <w:lastRenderedPageBreak/>
        <w:t>Independent validation</w:t>
      </w:r>
      <w:r w:rsidRPr="00F968A7">
        <w:rPr>
          <w:rFonts w:ascii="Arial" w:hAnsi="Arial" w:cs="Arial"/>
          <w:color w:val="53565A" w:themeColor="accent3"/>
          <w:sz w:val="20"/>
          <w:szCs w:val="20"/>
        </w:rPr>
        <w:t xml:space="preserve"> means that the validation is carried out by a validator or validators who:</w:t>
      </w:r>
    </w:p>
    <w:p w14:paraId="7454F80A" w14:textId="38E50C5E" w:rsidR="00551F65" w:rsidRPr="00F968A7" w:rsidRDefault="00551F65" w:rsidP="00881B47">
      <w:pPr>
        <w:pStyle w:val="ListParagraph"/>
        <w:numPr>
          <w:ilvl w:val="0"/>
          <w:numId w:val="17"/>
        </w:numPr>
        <w:spacing w:after="113"/>
        <w:ind w:left="426" w:hanging="426"/>
        <w:rPr>
          <w:rFonts w:ascii="Arial" w:hAnsi="Arial" w:cs="Arial"/>
          <w:color w:val="53565A" w:themeColor="accent3"/>
          <w:sz w:val="20"/>
          <w:szCs w:val="20"/>
        </w:rPr>
      </w:pPr>
      <w:r w:rsidRPr="00F968A7">
        <w:rPr>
          <w:rFonts w:ascii="Arial" w:hAnsi="Arial" w:cs="Arial"/>
          <w:color w:val="53565A" w:themeColor="accent3"/>
          <w:sz w:val="20"/>
          <w:szCs w:val="20"/>
        </w:rPr>
        <w:t>are not employed or subcontracted by an RTO to provide training and assessment</w:t>
      </w:r>
    </w:p>
    <w:p w14:paraId="03A03D06" w14:textId="4EEA0A4F" w:rsidR="00642515" w:rsidRDefault="00551F65" w:rsidP="00881B47">
      <w:pPr>
        <w:pStyle w:val="ListParagraph"/>
        <w:numPr>
          <w:ilvl w:val="0"/>
          <w:numId w:val="17"/>
        </w:numPr>
        <w:spacing w:after="113"/>
        <w:ind w:left="426" w:hanging="426"/>
        <w:rPr>
          <w:rFonts w:ascii="Arial" w:hAnsi="Arial" w:cs="Arial"/>
          <w:color w:val="53565A" w:themeColor="accent3"/>
          <w:sz w:val="20"/>
          <w:szCs w:val="20"/>
        </w:rPr>
      </w:pPr>
      <w:r w:rsidRPr="00F968A7">
        <w:rPr>
          <w:rFonts w:ascii="Arial" w:hAnsi="Arial" w:cs="Arial"/>
          <w:color w:val="53565A" w:themeColor="accent3"/>
          <w:sz w:val="20"/>
          <w:szCs w:val="20"/>
        </w:rPr>
        <w:t xml:space="preserve">have no other involvement or interest in the operations of an RTO. </w:t>
      </w:r>
    </w:p>
    <w:p w14:paraId="3BDD1F95" w14:textId="403242BF" w:rsidR="00551F65" w:rsidRPr="00F968A7" w:rsidRDefault="00551F65" w:rsidP="007A21D1">
      <w:pPr>
        <w:spacing w:after="160" w:line="259" w:lineRule="auto"/>
        <w:rPr>
          <w:rFonts w:ascii="Arial" w:hAnsi="Arial" w:cs="Arial"/>
          <w:color w:val="53565A" w:themeColor="accent3"/>
          <w:sz w:val="20"/>
          <w:szCs w:val="20"/>
        </w:rPr>
      </w:pPr>
      <w:r w:rsidRPr="00BE7ACE">
        <w:rPr>
          <w:rFonts w:ascii="Arial" w:hAnsi="Arial" w:cs="Arial"/>
          <w:b/>
          <w:color w:val="103D64" w:themeColor="text2"/>
          <w:sz w:val="20"/>
          <w:szCs w:val="20"/>
        </w:rPr>
        <w:t>Industry</w:t>
      </w:r>
      <w:r w:rsidRPr="00F968A7">
        <w:rPr>
          <w:rFonts w:ascii="Arial" w:hAnsi="Arial" w:cs="Arial"/>
          <w:b/>
          <w:color w:val="53565A" w:themeColor="accent3"/>
          <w:sz w:val="20"/>
          <w:szCs w:val="20"/>
        </w:rPr>
        <w:t xml:space="preserve"> </w:t>
      </w:r>
      <w:r w:rsidRPr="00F968A7">
        <w:rPr>
          <w:rFonts w:ascii="Arial" w:hAnsi="Arial" w:cs="Arial"/>
          <w:color w:val="53565A" w:themeColor="accent3"/>
          <w:sz w:val="20"/>
          <w:szCs w:val="20"/>
        </w:rPr>
        <w:t>means the bodies that have a stake in the services provided by an RTO. These can include, but are not limited to:</w:t>
      </w:r>
    </w:p>
    <w:p w14:paraId="2D117564" w14:textId="77777777" w:rsidR="00551F65" w:rsidRPr="00F968A7" w:rsidRDefault="00551F65" w:rsidP="00881B47">
      <w:pPr>
        <w:pStyle w:val="ListParagraph"/>
        <w:numPr>
          <w:ilvl w:val="0"/>
          <w:numId w:val="18"/>
        </w:numPr>
        <w:spacing w:after="113"/>
        <w:ind w:left="426" w:hanging="426"/>
        <w:rPr>
          <w:rFonts w:ascii="Arial" w:hAnsi="Arial" w:cs="Arial"/>
          <w:color w:val="53565A" w:themeColor="accent3"/>
          <w:sz w:val="20"/>
          <w:szCs w:val="20"/>
        </w:rPr>
      </w:pPr>
      <w:r w:rsidRPr="00F968A7">
        <w:rPr>
          <w:rFonts w:ascii="Arial" w:hAnsi="Arial" w:cs="Arial"/>
          <w:color w:val="53565A" w:themeColor="accent3"/>
          <w:sz w:val="20"/>
          <w:szCs w:val="20"/>
        </w:rPr>
        <w:t>enterprise/industry clients, e.g. employers</w:t>
      </w:r>
    </w:p>
    <w:p w14:paraId="11D14423" w14:textId="77777777" w:rsidR="00551F65" w:rsidRPr="00F968A7" w:rsidRDefault="00551F65" w:rsidP="00881B47">
      <w:pPr>
        <w:pStyle w:val="ListParagraph"/>
        <w:numPr>
          <w:ilvl w:val="0"/>
          <w:numId w:val="18"/>
        </w:numPr>
        <w:spacing w:after="113"/>
        <w:ind w:left="426" w:hanging="426"/>
        <w:rPr>
          <w:rFonts w:ascii="Arial" w:hAnsi="Arial" w:cs="Arial"/>
          <w:color w:val="53565A" w:themeColor="accent3"/>
          <w:sz w:val="20"/>
          <w:szCs w:val="20"/>
        </w:rPr>
      </w:pPr>
      <w:r w:rsidRPr="00F968A7">
        <w:rPr>
          <w:rFonts w:ascii="Arial" w:hAnsi="Arial" w:cs="Arial"/>
          <w:color w:val="53565A" w:themeColor="accent3"/>
          <w:sz w:val="20"/>
          <w:szCs w:val="20"/>
        </w:rPr>
        <w:t xml:space="preserve">group training </w:t>
      </w:r>
      <w:proofErr w:type="spellStart"/>
      <w:r w:rsidRPr="00F968A7">
        <w:rPr>
          <w:rFonts w:ascii="Arial" w:hAnsi="Arial" w:cs="Arial"/>
          <w:color w:val="53565A" w:themeColor="accent3"/>
          <w:sz w:val="20"/>
          <w:szCs w:val="20"/>
        </w:rPr>
        <w:t>organisations</w:t>
      </w:r>
      <w:proofErr w:type="spellEnd"/>
    </w:p>
    <w:p w14:paraId="242FBF25" w14:textId="77777777" w:rsidR="00551F65" w:rsidRPr="00F968A7" w:rsidRDefault="00551F65" w:rsidP="00881B47">
      <w:pPr>
        <w:pStyle w:val="ListParagraph"/>
        <w:numPr>
          <w:ilvl w:val="0"/>
          <w:numId w:val="18"/>
        </w:numPr>
        <w:spacing w:after="113"/>
        <w:ind w:left="426" w:hanging="426"/>
        <w:rPr>
          <w:rFonts w:ascii="Arial" w:hAnsi="Arial" w:cs="Arial"/>
          <w:color w:val="53565A" w:themeColor="accent3"/>
          <w:sz w:val="20"/>
          <w:szCs w:val="20"/>
        </w:rPr>
      </w:pPr>
      <w:r w:rsidRPr="00F968A7">
        <w:rPr>
          <w:rFonts w:ascii="Arial" w:hAnsi="Arial" w:cs="Arial"/>
          <w:color w:val="53565A" w:themeColor="accent3"/>
          <w:sz w:val="20"/>
          <w:szCs w:val="20"/>
        </w:rPr>
        <w:t xml:space="preserve">industry </w:t>
      </w:r>
      <w:proofErr w:type="spellStart"/>
      <w:r w:rsidRPr="00F968A7">
        <w:rPr>
          <w:rFonts w:ascii="Arial" w:hAnsi="Arial" w:cs="Arial"/>
          <w:color w:val="53565A" w:themeColor="accent3"/>
          <w:sz w:val="20"/>
          <w:szCs w:val="20"/>
        </w:rPr>
        <w:t>organisations</w:t>
      </w:r>
      <w:proofErr w:type="spellEnd"/>
    </w:p>
    <w:p w14:paraId="56C4AC68" w14:textId="77777777" w:rsidR="00551F65" w:rsidRPr="00F968A7" w:rsidRDefault="00551F65" w:rsidP="00881B47">
      <w:pPr>
        <w:pStyle w:val="ListParagraph"/>
        <w:numPr>
          <w:ilvl w:val="0"/>
          <w:numId w:val="18"/>
        </w:numPr>
        <w:spacing w:after="113"/>
        <w:ind w:left="426" w:hanging="426"/>
        <w:rPr>
          <w:rFonts w:ascii="Arial" w:hAnsi="Arial" w:cs="Arial"/>
          <w:color w:val="53565A" w:themeColor="accent3"/>
          <w:sz w:val="20"/>
          <w:szCs w:val="20"/>
        </w:rPr>
      </w:pPr>
      <w:r w:rsidRPr="00F968A7">
        <w:rPr>
          <w:rFonts w:ascii="Arial" w:hAnsi="Arial" w:cs="Arial"/>
          <w:color w:val="53565A" w:themeColor="accent3"/>
          <w:sz w:val="20"/>
          <w:szCs w:val="20"/>
        </w:rPr>
        <w:t>industry regulators</w:t>
      </w:r>
    </w:p>
    <w:p w14:paraId="5216F3F0" w14:textId="77777777" w:rsidR="00551F65" w:rsidRPr="00F968A7" w:rsidRDefault="00551F65" w:rsidP="00881B47">
      <w:pPr>
        <w:pStyle w:val="ListParagraph"/>
        <w:numPr>
          <w:ilvl w:val="0"/>
          <w:numId w:val="18"/>
        </w:numPr>
        <w:spacing w:after="113"/>
        <w:ind w:left="426" w:hanging="426"/>
        <w:rPr>
          <w:rFonts w:ascii="Arial" w:hAnsi="Arial" w:cs="Arial"/>
          <w:color w:val="53565A" w:themeColor="accent3"/>
          <w:sz w:val="20"/>
          <w:szCs w:val="20"/>
        </w:rPr>
      </w:pPr>
      <w:r w:rsidRPr="00F968A7">
        <w:rPr>
          <w:rFonts w:ascii="Arial" w:hAnsi="Arial" w:cs="Arial"/>
          <w:color w:val="53565A" w:themeColor="accent3"/>
          <w:sz w:val="20"/>
          <w:szCs w:val="20"/>
        </w:rPr>
        <w:t xml:space="preserve">industry skills councils or similar bodies </w:t>
      </w:r>
    </w:p>
    <w:p w14:paraId="55991614" w14:textId="77777777" w:rsidR="00551F65" w:rsidRPr="00F968A7" w:rsidRDefault="00551F65" w:rsidP="00881B47">
      <w:pPr>
        <w:pStyle w:val="ListParagraph"/>
        <w:numPr>
          <w:ilvl w:val="0"/>
          <w:numId w:val="18"/>
        </w:numPr>
        <w:spacing w:after="113"/>
        <w:ind w:left="426" w:hanging="426"/>
        <w:rPr>
          <w:rFonts w:ascii="Arial" w:hAnsi="Arial" w:cs="Arial"/>
          <w:color w:val="53565A" w:themeColor="accent3"/>
          <w:sz w:val="20"/>
          <w:szCs w:val="20"/>
        </w:rPr>
      </w:pPr>
      <w:r w:rsidRPr="00F968A7">
        <w:rPr>
          <w:rFonts w:ascii="Arial" w:hAnsi="Arial" w:cs="Arial"/>
          <w:color w:val="53565A" w:themeColor="accent3"/>
          <w:sz w:val="20"/>
          <w:szCs w:val="20"/>
        </w:rPr>
        <w:t>industry training advisory bodies</w:t>
      </w:r>
    </w:p>
    <w:p w14:paraId="6CF0D993" w14:textId="77777777" w:rsidR="00551F65" w:rsidRPr="00F968A7" w:rsidRDefault="00551F65" w:rsidP="00881B47">
      <w:pPr>
        <w:pStyle w:val="ListParagraph"/>
        <w:numPr>
          <w:ilvl w:val="0"/>
          <w:numId w:val="18"/>
        </w:numPr>
        <w:spacing w:after="113"/>
        <w:ind w:left="426" w:hanging="426"/>
        <w:rPr>
          <w:rFonts w:ascii="Arial" w:hAnsi="Arial" w:cs="Arial"/>
          <w:color w:val="53565A" w:themeColor="accent3"/>
          <w:sz w:val="20"/>
          <w:szCs w:val="20"/>
        </w:rPr>
      </w:pPr>
      <w:r w:rsidRPr="00F968A7">
        <w:rPr>
          <w:rFonts w:ascii="Arial" w:hAnsi="Arial" w:cs="Arial"/>
          <w:color w:val="53565A" w:themeColor="accent3"/>
          <w:sz w:val="20"/>
          <w:szCs w:val="20"/>
        </w:rPr>
        <w:t>unions.</w:t>
      </w:r>
    </w:p>
    <w:p w14:paraId="6ED7D436" w14:textId="0AD852C9" w:rsidR="00551F65" w:rsidRPr="00F968A7" w:rsidRDefault="00551F65" w:rsidP="00551F65">
      <w:pPr>
        <w:spacing w:after="113"/>
        <w:rPr>
          <w:rFonts w:ascii="Arial" w:hAnsi="Arial" w:cs="Arial"/>
          <w:color w:val="53565A" w:themeColor="accent3"/>
          <w:sz w:val="20"/>
          <w:szCs w:val="20"/>
        </w:rPr>
      </w:pPr>
      <w:r w:rsidRPr="00BE7ACE">
        <w:rPr>
          <w:rFonts w:ascii="Arial" w:hAnsi="Arial" w:cs="Arial"/>
          <w:b/>
          <w:color w:val="103D64" w:themeColor="text2"/>
          <w:sz w:val="20"/>
          <w:szCs w:val="20"/>
        </w:rPr>
        <w:t xml:space="preserve">Services </w:t>
      </w:r>
      <w:r w:rsidRPr="00F968A7">
        <w:rPr>
          <w:rFonts w:ascii="Arial" w:hAnsi="Arial" w:cs="Arial"/>
          <w:color w:val="53565A" w:themeColor="accent3"/>
          <w:sz w:val="20"/>
          <w:szCs w:val="20"/>
        </w:rPr>
        <w:t xml:space="preserve">mean training, assessment, related educational and support services and/or any activities related to the </w:t>
      </w:r>
      <w:r w:rsidRPr="00D02253">
        <w:rPr>
          <w:rFonts w:ascii="Arial" w:hAnsi="Arial" w:cs="Arial"/>
          <w:color w:val="53565A" w:themeColor="accent3"/>
          <w:sz w:val="20"/>
          <w:szCs w:val="20"/>
        </w:rPr>
        <w:t>recruitment of prospective students. It does not include services such as student counselling, mediation or ICT support</w:t>
      </w:r>
      <w:r w:rsidR="008A1C34" w:rsidRPr="00D02253">
        <w:rPr>
          <w:rFonts w:ascii="Arial" w:hAnsi="Arial" w:cs="Arial"/>
          <w:color w:val="53565A" w:themeColor="accent3"/>
          <w:sz w:val="20"/>
          <w:szCs w:val="20"/>
        </w:rPr>
        <w:t xml:space="preserve"> (</w:t>
      </w:r>
      <w:r w:rsidR="00250F7A">
        <w:rPr>
          <w:rFonts w:ascii="Arial" w:hAnsi="Arial" w:cs="Arial"/>
          <w:color w:val="53565A" w:themeColor="accent3"/>
          <w:sz w:val="20"/>
          <w:szCs w:val="20"/>
        </w:rPr>
        <w:t>e</w:t>
      </w:r>
      <w:r w:rsidR="008A1C34" w:rsidRPr="00D02253">
        <w:rPr>
          <w:rFonts w:ascii="Arial" w:hAnsi="Arial" w:cs="Arial"/>
          <w:color w:val="53565A" w:themeColor="accent3"/>
          <w:sz w:val="20"/>
          <w:szCs w:val="20"/>
        </w:rPr>
        <w:t>xcept for Guideline 6)</w:t>
      </w:r>
      <w:r w:rsidR="00250F7A">
        <w:rPr>
          <w:rFonts w:ascii="Arial" w:hAnsi="Arial" w:cs="Arial"/>
          <w:color w:val="53565A" w:themeColor="accent3"/>
          <w:sz w:val="20"/>
          <w:szCs w:val="20"/>
        </w:rPr>
        <w:t>.</w:t>
      </w:r>
    </w:p>
    <w:p w14:paraId="68F5068A" w14:textId="77777777" w:rsidR="00551F65" w:rsidRPr="00F968A7" w:rsidRDefault="00551F65" w:rsidP="00551F65">
      <w:pPr>
        <w:spacing w:after="113"/>
        <w:rPr>
          <w:rFonts w:ascii="Arial" w:hAnsi="Arial" w:cs="Arial"/>
          <w:color w:val="53565A" w:themeColor="accent3"/>
          <w:sz w:val="20"/>
          <w:szCs w:val="20"/>
        </w:rPr>
      </w:pPr>
      <w:r w:rsidRPr="00BE7ACE">
        <w:rPr>
          <w:rFonts w:ascii="Arial" w:hAnsi="Arial" w:cs="Arial"/>
          <w:b/>
          <w:color w:val="103D64" w:themeColor="text2"/>
          <w:sz w:val="20"/>
          <w:szCs w:val="20"/>
        </w:rPr>
        <w:t>Student</w:t>
      </w:r>
      <w:r w:rsidRPr="00F968A7">
        <w:rPr>
          <w:rFonts w:ascii="Arial" w:hAnsi="Arial" w:cs="Arial"/>
          <w:b/>
          <w:color w:val="53565A" w:themeColor="accent3"/>
          <w:sz w:val="20"/>
          <w:szCs w:val="20"/>
        </w:rPr>
        <w:t xml:space="preserve"> </w:t>
      </w:r>
      <w:r w:rsidRPr="00F968A7">
        <w:rPr>
          <w:rFonts w:ascii="Arial" w:hAnsi="Arial" w:cs="Arial"/>
          <w:color w:val="53565A" w:themeColor="accent3"/>
          <w:sz w:val="20"/>
          <w:szCs w:val="20"/>
        </w:rPr>
        <w:t>means a person being trained and/or assessed by an RTO for the purpose of issuing AQF certification documentation.</w:t>
      </w:r>
    </w:p>
    <w:p w14:paraId="1B08BDC4" w14:textId="37BA5327" w:rsidR="00551F65" w:rsidRPr="00F968A7" w:rsidRDefault="00551F65" w:rsidP="00551F65">
      <w:pPr>
        <w:spacing w:after="113"/>
        <w:rPr>
          <w:rFonts w:ascii="Arial" w:hAnsi="Arial" w:cs="Arial"/>
          <w:color w:val="53565A" w:themeColor="accent3"/>
          <w:sz w:val="20"/>
          <w:szCs w:val="20"/>
        </w:rPr>
      </w:pPr>
      <w:r w:rsidRPr="00BE7ACE">
        <w:rPr>
          <w:rFonts w:ascii="Arial" w:hAnsi="Arial" w:cs="Arial"/>
          <w:b/>
          <w:color w:val="103D64" w:themeColor="text2"/>
          <w:sz w:val="20"/>
          <w:szCs w:val="20"/>
        </w:rPr>
        <w:t>Third party</w:t>
      </w:r>
      <w:r w:rsidRPr="00F968A7">
        <w:rPr>
          <w:rFonts w:ascii="Arial" w:hAnsi="Arial" w:cs="Arial"/>
          <w:color w:val="53565A" w:themeColor="accent3"/>
          <w:sz w:val="20"/>
          <w:szCs w:val="20"/>
        </w:rPr>
        <w:t xml:space="preserve"> means any party that provides services on behalf of an RTO but does not include a contract of employment b</w:t>
      </w:r>
      <w:r w:rsidR="00642515">
        <w:rPr>
          <w:rFonts w:ascii="Arial" w:hAnsi="Arial" w:cs="Arial"/>
          <w:color w:val="53565A" w:themeColor="accent3"/>
          <w:sz w:val="20"/>
          <w:szCs w:val="20"/>
        </w:rPr>
        <w:t>etween an RTO and its employee.</w:t>
      </w:r>
    </w:p>
    <w:p w14:paraId="3964D5AE" w14:textId="77777777" w:rsidR="00551F65" w:rsidRPr="00F968A7" w:rsidRDefault="00551F65" w:rsidP="00551F65">
      <w:pPr>
        <w:spacing w:after="113"/>
        <w:rPr>
          <w:rFonts w:ascii="Arial" w:hAnsi="Arial" w:cs="Arial"/>
          <w:color w:val="53565A" w:themeColor="accent3"/>
          <w:sz w:val="20"/>
          <w:szCs w:val="20"/>
        </w:rPr>
      </w:pPr>
      <w:r w:rsidRPr="00BE7ACE">
        <w:rPr>
          <w:rFonts w:ascii="Arial" w:hAnsi="Arial" w:cs="Arial"/>
          <w:b/>
          <w:color w:val="103D64" w:themeColor="text2"/>
          <w:sz w:val="20"/>
          <w:szCs w:val="20"/>
        </w:rPr>
        <w:t>Training and assessment strategies and practices</w:t>
      </w:r>
      <w:r w:rsidRPr="00F968A7">
        <w:rPr>
          <w:rFonts w:ascii="Arial" w:hAnsi="Arial" w:cs="Arial"/>
          <w:color w:val="53565A" w:themeColor="accent3"/>
          <w:sz w:val="20"/>
          <w:szCs w:val="20"/>
        </w:rPr>
        <w:t xml:space="preserve"> are the approach of, and method adopted by, an RTO with respect to training and assessment designed to enable students to meet the requirements of the training package or accredited course. </w:t>
      </w:r>
    </w:p>
    <w:p w14:paraId="6C664701" w14:textId="5F919F30" w:rsidR="00551F65" w:rsidRPr="00F968A7" w:rsidRDefault="00551F65" w:rsidP="00551F65">
      <w:pPr>
        <w:spacing w:after="113"/>
        <w:rPr>
          <w:rFonts w:ascii="Arial" w:hAnsi="Arial" w:cs="Arial"/>
          <w:color w:val="53565A" w:themeColor="accent3"/>
          <w:sz w:val="20"/>
          <w:szCs w:val="20"/>
        </w:rPr>
      </w:pPr>
      <w:r w:rsidRPr="00BE7ACE">
        <w:rPr>
          <w:rFonts w:ascii="Arial" w:hAnsi="Arial" w:cs="Arial"/>
          <w:b/>
          <w:color w:val="103D64" w:themeColor="text2"/>
          <w:sz w:val="20"/>
          <w:szCs w:val="20"/>
        </w:rPr>
        <w:t>Training package</w:t>
      </w:r>
      <w:r w:rsidRPr="00F968A7">
        <w:rPr>
          <w:rFonts w:ascii="Arial" w:hAnsi="Arial" w:cs="Arial"/>
          <w:color w:val="53565A" w:themeColor="accent3"/>
          <w:sz w:val="20"/>
          <w:szCs w:val="20"/>
        </w:rPr>
        <w:t xml:space="preserve"> means the components of a training package endorsed by the Industry and Skills Council or its successor to meet the needs of an industry or a group of industries, in accordance with the Standards for Training Packages. The endorsed components of a training package are</w:t>
      </w:r>
      <w:r w:rsidR="00250F7A">
        <w:rPr>
          <w:rFonts w:ascii="Arial" w:hAnsi="Arial" w:cs="Arial"/>
          <w:color w:val="53565A" w:themeColor="accent3"/>
          <w:sz w:val="20"/>
          <w:szCs w:val="20"/>
        </w:rPr>
        <w:t xml:space="preserve"> units of competency, assessment requirements (associated with each unit of competency), qualifications,</w:t>
      </w:r>
      <w:r w:rsidRPr="00F968A7">
        <w:rPr>
          <w:rFonts w:ascii="Arial" w:hAnsi="Arial" w:cs="Arial"/>
          <w:color w:val="53565A" w:themeColor="accent3"/>
          <w:sz w:val="20"/>
          <w:szCs w:val="20"/>
        </w:rPr>
        <w:t xml:space="preserve"> and credit arrangements. The endorsed components form part of the requirements tha</w:t>
      </w:r>
      <w:r w:rsidR="007E5613">
        <w:rPr>
          <w:rFonts w:ascii="Arial" w:hAnsi="Arial" w:cs="Arial"/>
          <w:color w:val="53565A" w:themeColor="accent3"/>
          <w:sz w:val="20"/>
          <w:szCs w:val="20"/>
        </w:rPr>
        <w:t>t</w:t>
      </w:r>
      <w:r w:rsidRPr="00F968A7">
        <w:rPr>
          <w:rFonts w:ascii="Arial" w:hAnsi="Arial" w:cs="Arial"/>
          <w:color w:val="53565A" w:themeColor="accent3"/>
          <w:sz w:val="20"/>
          <w:szCs w:val="20"/>
        </w:rPr>
        <w:t xml:space="preserve"> an RTO must meet under these Guidelines. A training package also consists of a non-endorsed, quality</w:t>
      </w:r>
      <w:r w:rsidR="007E5613">
        <w:rPr>
          <w:rFonts w:ascii="Arial" w:hAnsi="Arial" w:cs="Arial"/>
          <w:color w:val="53565A" w:themeColor="accent3"/>
          <w:sz w:val="20"/>
          <w:szCs w:val="20"/>
        </w:rPr>
        <w:t>-</w:t>
      </w:r>
      <w:r w:rsidRPr="00F968A7">
        <w:rPr>
          <w:rFonts w:ascii="Arial" w:hAnsi="Arial" w:cs="Arial"/>
          <w:color w:val="53565A" w:themeColor="accent3"/>
          <w:sz w:val="20"/>
          <w:szCs w:val="20"/>
        </w:rPr>
        <w:t>assured companion volume</w:t>
      </w:r>
      <w:r w:rsidR="007E5613">
        <w:rPr>
          <w:rFonts w:ascii="Arial" w:hAnsi="Arial" w:cs="Arial"/>
          <w:color w:val="53565A" w:themeColor="accent3"/>
          <w:sz w:val="20"/>
          <w:szCs w:val="20"/>
        </w:rPr>
        <w:t>(</w:t>
      </w:r>
      <w:r w:rsidRPr="00F968A7">
        <w:rPr>
          <w:rFonts w:ascii="Arial" w:hAnsi="Arial" w:cs="Arial"/>
          <w:color w:val="53565A" w:themeColor="accent3"/>
          <w:sz w:val="20"/>
          <w:szCs w:val="20"/>
        </w:rPr>
        <w:t>s</w:t>
      </w:r>
      <w:r w:rsidR="007E5613">
        <w:rPr>
          <w:rFonts w:ascii="Arial" w:hAnsi="Arial" w:cs="Arial"/>
          <w:color w:val="53565A" w:themeColor="accent3"/>
          <w:sz w:val="20"/>
          <w:szCs w:val="20"/>
        </w:rPr>
        <w:t>)</w:t>
      </w:r>
      <w:r w:rsidRPr="00F968A7">
        <w:rPr>
          <w:rFonts w:ascii="Arial" w:hAnsi="Arial" w:cs="Arial"/>
          <w:color w:val="53565A" w:themeColor="accent3"/>
          <w:sz w:val="20"/>
          <w:szCs w:val="20"/>
        </w:rPr>
        <w:t xml:space="preserve"> which contains industry advice to RTOs on different aspects of implementation.</w:t>
      </w:r>
    </w:p>
    <w:p w14:paraId="2ABEE68E" w14:textId="1D15D6F1" w:rsidR="00551F65" w:rsidRPr="00F968A7" w:rsidRDefault="00551F65" w:rsidP="00551F65">
      <w:pPr>
        <w:spacing w:after="113"/>
        <w:rPr>
          <w:rFonts w:ascii="Arial" w:hAnsi="Arial" w:cs="Arial"/>
          <w:color w:val="53565A" w:themeColor="accent3"/>
          <w:sz w:val="20"/>
          <w:szCs w:val="20"/>
        </w:rPr>
      </w:pPr>
      <w:r w:rsidRPr="00BE7ACE">
        <w:rPr>
          <w:rFonts w:ascii="Arial" w:hAnsi="Arial" w:cs="Arial"/>
          <w:b/>
          <w:color w:val="103D64" w:themeColor="text2"/>
          <w:sz w:val="20"/>
          <w:szCs w:val="20"/>
        </w:rPr>
        <w:t xml:space="preserve">Training and Education </w:t>
      </w:r>
      <w:r w:rsidR="00745281">
        <w:rPr>
          <w:rFonts w:ascii="Arial" w:hAnsi="Arial" w:cs="Arial"/>
          <w:b/>
          <w:color w:val="103D64" w:themeColor="text2"/>
          <w:sz w:val="20"/>
          <w:szCs w:val="20"/>
        </w:rPr>
        <w:t xml:space="preserve">(TAE) </w:t>
      </w:r>
      <w:r w:rsidRPr="00BE7ACE">
        <w:rPr>
          <w:rFonts w:ascii="Arial" w:hAnsi="Arial" w:cs="Arial"/>
          <w:b/>
          <w:color w:val="103D64" w:themeColor="text2"/>
          <w:sz w:val="20"/>
          <w:szCs w:val="20"/>
        </w:rPr>
        <w:t>Training Package</w:t>
      </w:r>
      <w:r w:rsidRPr="00F968A7">
        <w:rPr>
          <w:rFonts w:ascii="Arial" w:hAnsi="Arial" w:cs="Arial"/>
          <w:color w:val="53565A" w:themeColor="accent3"/>
          <w:sz w:val="20"/>
          <w:szCs w:val="20"/>
        </w:rPr>
        <w:t xml:space="preserve"> means the training package that contains the TAE qualifications (AQF qualifications) as listed on the national register of information on training packages found at</w:t>
      </w:r>
      <w:r w:rsidR="00BC6EF9">
        <w:rPr>
          <w:rFonts w:ascii="Arial" w:hAnsi="Arial" w:cs="Arial"/>
          <w:color w:val="53565A" w:themeColor="accent3"/>
          <w:sz w:val="20"/>
          <w:szCs w:val="20"/>
        </w:rPr>
        <w:t>:</w:t>
      </w:r>
      <w:r w:rsidRPr="00F968A7">
        <w:rPr>
          <w:rFonts w:ascii="Arial" w:hAnsi="Arial" w:cs="Arial"/>
          <w:color w:val="53565A" w:themeColor="accent3"/>
          <w:sz w:val="20"/>
          <w:szCs w:val="20"/>
        </w:rPr>
        <w:t xml:space="preserve"> </w:t>
      </w:r>
      <w:hyperlink r:id="rId33" w:history="1">
        <w:r w:rsidRPr="00BC6EF9">
          <w:rPr>
            <w:rStyle w:val="Hyperlink"/>
            <w:rFonts w:ascii="Arial" w:hAnsi="Arial" w:cs="Arial"/>
            <w:sz w:val="20"/>
            <w:szCs w:val="20"/>
          </w:rPr>
          <w:t>www.training.gov.au</w:t>
        </w:r>
      </w:hyperlink>
    </w:p>
    <w:p w14:paraId="789F8C5B" w14:textId="77777777" w:rsidR="00551F65" w:rsidRPr="00F968A7" w:rsidRDefault="00551F65" w:rsidP="00551F65">
      <w:pPr>
        <w:spacing w:after="113"/>
        <w:rPr>
          <w:rFonts w:ascii="Arial" w:hAnsi="Arial" w:cs="Arial"/>
          <w:color w:val="53565A" w:themeColor="accent3"/>
          <w:sz w:val="20"/>
          <w:szCs w:val="20"/>
        </w:rPr>
      </w:pPr>
      <w:r w:rsidRPr="00EE2D99">
        <w:rPr>
          <w:rFonts w:ascii="Arial" w:hAnsi="Arial" w:cs="Arial"/>
          <w:b/>
          <w:color w:val="103D64" w:themeColor="text2"/>
          <w:sz w:val="20"/>
          <w:szCs w:val="20"/>
        </w:rPr>
        <w:t>Unit of competency</w:t>
      </w:r>
      <w:r w:rsidRPr="00F968A7">
        <w:rPr>
          <w:rFonts w:ascii="Arial" w:hAnsi="Arial" w:cs="Arial"/>
          <w:color w:val="53565A" w:themeColor="accent3"/>
          <w:sz w:val="20"/>
          <w:szCs w:val="20"/>
        </w:rPr>
        <w:t xml:space="preserve"> means the specification of the standards of performance required in the workplace as defined in a training package.</w:t>
      </w:r>
    </w:p>
    <w:p w14:paraId="1BD876CC" w14:textId="18D2037E" w:rsidR="00551F65" w:rsidRPr="00F968A7" w:rsidRDefault="00551F65" w:rsidP="00551F65">
      <w:pPr>
        <w:spacing w:after="113"/>
        <w:rPr>
          <w:rFonts w:ascii="Arial" w:hAnsi="Arial" w:cs="Arial"/>
          <w:color w:val="53565A" w:themeColor="accent3"/>
          <w:sz w:val="20"/>
          <w:szCs w:val="20"/>
        </w:rPr>
      </w:pPr>
      <w:r w:rsidRPr="00BE7ACE">
        <w:rPr>
          <w:rFonts w:ascii="Arial" w:hAnsi="Arial" w:cs="Arial"/>
          <w:b/>
          <w:color w:val="103D64" w:themeColor="text2"/>
          <w:sz w:val="20"/>
          <w:szCs w:val="20"/>
        </w:rPr>
        <w:t>Validation</w:t>
      </w:r>
      <w:r w:rsidRPr="00F968A7">
        <w:rPr>
          <w:rFonts w:ascii="Arial" w:hAnsi="Arial" w:cs="Arial"/>
          <w:color w:val="53565A" w:themeColor="accent3"/>
          <w:sz w:val="20"/>
          <w:szCs w:val="20"/>
        </w:rPr>
        <w:t xml:space="preserve"> is the quality review of the assessment process. Validation involves checking that the assessment tools produce valid, reliable, sufficient, current and authentic evidence to enable reasonable judgements to be made as to whether the requirements of the training package or VET</w:t>
      </w:r>
      <w:r w:rsidR="007E5613">
        <w:rPr>
          <w:rFonts w:ascii="Arial" w:hAnsi="Arial" w:cs="Arial"/>
          <w:color w:val="53565A" w:themeColor="accent3"/>
          <w:sz w:val="20"/>
          <w:szCs w:val="20"/>
        </w:rPr>
        <w:t>-</w:t>
      </w:r>
      <w:r w:rsidRPr="00F968A7">
        <w:rPr>
          <w:rFonts w:ascii="Arial" w:hAnsi="Arial" w:cs="Arial"/>
          <w:color w:val="53565A" w:themeColor="accent3"/>
          <w:sz w:val="20"/>
          <w:szCs w:val="20"/>
        </w:rPr>
        <w:t>accredited courses are met. It includes reviewing a statistically valid sample of the assessments and making recommendations for future improvements to the assessment tool, process and/or outcomes and acting upon such recommendations.</w:t>
      </w:r>
    </w:p>
    <w:p w14:paraId="5A522DC6" w14:textId="2B7AC18A" w:rsidR="00120BA2" w:rsidRPr="00D960D5" w:rsidRDefault="00745281" w:rsidP="00D960D5">
      <w:pPr>
        <w:spacing w:after="113"/>
        <w:rPr>
          <w:rFonts w:ascii="Arial" w:hAnsi="Arial" w:cs="Arial"/>
          <w:color w:val="53565A" w:themeColor="accent3"/>
          <w:sz w:val="20"/>
          <w:szCs w:val="20"/>
        </w:rPr>
      </w:pPr>
      <w:r>
        <w:rPr>
          <w:rFonts w:ascii="Arial" w:hAnsi="Arial" w:cs="Arial"/>
          <w:b/>
          <w:color w:val="103D64" w:themeColor="text2"/>
          <w:sz w:val="20"/>
          <w:szCs w:val="20"/>
        </w:rPr>
        <w:t xml:space="preserve">Vocational </w:t>
      </w:r>
      <w:r w:rsidR="007E5613">
        <w:rPr>
          <w:rFonts w:ascii="Arial" w:hAnsi="Arial" w:cs="Arial"/>
          <w:b/>
          <w:color w:val="103D64" w:themeColor="text2"/>
          <w:sz w:val="20"/>
          <w:szCs w:val="20"/>
        </w:rPr>
        <w:t>e</w:t>
      </w:r>
      <w:r>
        <w:rPr>
          <w:rFonts w:ascii="Arial" w:hAnsi="Arial" w:cs="Arial"/>
          <w:b/>
          <w:color w:val="103D64" w:themeColor="text2"/>
          <w:sz w:val="20"/>
          <w:szCs w:val="20"/>
        </w:rPr>
        <w:t xml:space="preserve">ducation and </w:t>
      </w:r>
      <w:r w:rsidR="007E5613">
        <w:rPr>
          <w:rFonts w:ascii="Arial" w:hAnsi="Arial" w:cs="Arial"/>
          <w:b/>
          <w:color w:val="103D64" w:themeColor="text2"/>
          <w:sz w:val="20"/>
          <w:szCs w:val="20"/>
        </w:rPr>
        <w:t>t</w:t>
      </w:r>
      <w:r>
        <w:rPr>
          <w:rFonts w:ascii="Arial" w:hAnsi="Arial" w:cs="Arial"/>
          <w:b/>
          <w:color w:val="103D64" w:themeColor="text2"/>
          <w:sz w:val="20"/>
          <w:szCs w:val="20"/>
        </w:rPr>
        <w:t>raining</w:t>
      </w:r>
      <w:r w:rsidR="00842837">
        <w:rPr>
          <w:rFonts w:ascii="Arial" w:hAnsi="Arial" w:cs="Arial"/>
          <w:b/>
          <w:color w:val="103D64" w:themeColor="text2"/>
          <w:sz w:val="20"/>
          <w:szCs w:val="20"/>
        </w:rPr>
        <w:t xml:space="preserve"> </w:t>
      </w:r>
      <w:r w:rsidR="007E5613">
        <w:rPr>
          <w:rFonts w:ascii="Arial" w:hAnsi="Arial" w:cs="Arial"/>
          <w:b/>
          <w:color w:val="103D64" w:themeColor="text2"/>
          <w:sz w:val="20"/>
          <w:szCs w:val="20"/>
        </w:rPr>
        <w:t xml:space="preserve">(VET) </w:t>
      </w:r>
      <w:r w:rsidR="00551F65" w:rsidRPr="00BE7ACE">
        <w:rPr>
          <w:rFonts w:ascii="Arial" w:hAnsi="Arial" w:cs="Arial"/>
          <w:b/>
          <w:color w:val="103D64" w:themeColor="text2"/>
          <w:sz w:val="20"/>
          <w:szCs w:val="20"/>
        </w:rPr>
        <w:t>accredited course</w:t>
      </w:r>
      <w:r w:rsidR="00551F65" w:rsidRPr="00BE7ACE">
        <w:rPr>
          <w:rFonts w:ascii="Arial" w:hAnsi="Arial" w:cs="Arial"/>
          <w:color w:val="103D64" w:themeColor="text2"/>
          <w:sz w:val="20"/>
          <w:szCs w:val="20"/>
        </w:rPr>
        <w:t xml:space="preserve"> </w:t>
      </w:r>
      <w:proofErr w:type="gramStart"/>
      <w:r w:rsidR="00551F65" w:rsidRPr="00F968A7">
        <w:rPr>
          <w:rFonts w:ascii="Arial" w:hAnsi="Arial" w:cs="Arial"/>
          <w:color w:val="53565A" w:themeColor="accent3"/>
          <w:sz w:val="20"/>
          <w:szCs w:val="20"/>
        </w:rPr>
        <w:t>means</w:t>
      </w:r>
      <w:proofErr w:type="gramEnd"/>
      <w:r w:rsidR="00551F65" w:rsidRPr="00F968A7">
        <w:rPr>
          <w:rFonts w:ascii="Arial" w:hAnsi="Arial" w:cs="Arial"/>
          <w:color w:val="53565A" w:themeColor="accent3"/>
          <w:sz w:val="20"/>
          <w:szCs w:val="20"/>
        </w:rPr>
        <w:t xml:space="preserve"> a course accredited by the VRQA</w:t>
      </w:r>
      <w:r w:rsidR="009829CB">
        <w:rPr>
          <w:rFonts w:ascii="Arial" w:hAnsi="Arial" w:cs="Arial"/>
          <w:color w:val="53565A" w:themeColor="accent3"/>
          <w:sz w:val="20"/>
          <w:szCs w:val="20"/>
        </w:rPr>
        <w:t>,</w:t>
      </w:r>
      <w:r w:rsidR="00551F65" w:rsidRPr="00F968A7">
        <w:rPr>
          <w:rFonts w:ascii="Arial" w:hAnsi="Arial" w:cs="Arial"/>
          <w:color w:val="53565A" w:themeColor="accent3"/>
          <w:sz w:val="20"/>
          <w:szCs w:val="20"/>
        </w:rPr>
        <w:t xml:space="preserve"> </w:t>
      </w:r>
      <w:r w:rsidR="00E9052E" w:rsidRPr="00E9052E">
        <w:rPr>
          <w:rFonts w:ascii="Arial" w:hAnsi="Arial" w:cs="Arial"/>
          <w:color w:val="53565A" w:themeColor="accent3"/>
          <w:sz w:val="20"/>
          <w:szCs w:val="20"/>
        </w:rPr>
        <w:t xml:space="preserve">Australian Skills Quality Authority </w:t>
      </w:r>
      <w:r w:rsidR="00E9052E">
        <w:rPr>
          <w:rFonts w:ascii="Arial" w:hAnsi="Arial" w:cs="Arial"/>
          <w:color w:val="53565A" w:themeColor="accent3"/>
          <w:sz w:val="20"/>
          <w:szCs w:val="20"/>
        </w:rPr>
        <w:t>(</w:t>
      </w:r>
      <w:r w:rsidR="00551F65" w:rsidRPr="00F968A7">
        <w:rPr>
          <w:rFonts w:ascii="Arial" w:hAnsi="Arial" w:cs="Arial"/>
          <w:color w:val="53565A" w:themeColor="accent3"/>
          <w:sz w:val="20"/>
          <w:szCs w:val="20"/>
        </w:rPr>
        <w:t>ASQA</w:t>
      </w:r>
      <w:r w:rsidR="00E9052E">
        <w:rPr>
          <w:rFonts w:ascii="Arial" w:hAnsi="Arial" w:cs="Arial"/>
          <w:color w:val="53565A" w:themeColor="accent3"/>
          <w:sz w:val="20"/>
          <w:szCs w:val="20"/>
        </w:rPr>
        <w:t>)</w:t>
      </w:r>
      <w:r w:rsidR="00551F65" w:rsidRPr="00F968A7">
        <w:rPr>
          <w:rFonts w:ascii="Arial" w:hAnsi="Arial" w:cs="Arial"/>
          <w:color w:val="53565A" w:themeColor="accent3"/>
          <w:sz w:val="20"/>
          <w:szCs w:val="20"/>
        </w:rPr>
        <w:t xml:space="preserve"> or the Training Accreditation Cou</w:t>
      </w:r>
      <w:r w:rsidR="00D960D5">
        <w:rPr>
          <w:rFonts w:ascii="Arial" w:hAnsi="Arial" w:cs="Arial"/>
          <w:color w:val="53565A" w:themeColor="accent3"/>
          <w:sz w:val="20"/>
          <w:szCs w:val="20"/>
        </w:rPr>
        <w:t>ncil Western Australia (TACWA).</w:t>
      </w:r>
    </w:p>
    <w:sectPr w:rsidR="00120BA2" w:rsidRPr="00D960D5" w:rsidSect="001D0260">
      <w:type w:val="continuous"/>
      <w:pgSz w:w="11900" w:h="16840"/>
      <w:pgMar w:top="1985" w:right="851" w:bottom="851" w:left="851" w:header="709" w:footer="397"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158B1" w14:textId="77777777" w:rsidR="001D0260" w:rsidRDefault="001D0260">
      <w:pPr>
        <w:spacing w:after="0" w:line="240" w:lineRule="auto"/>
      </w:pPr>
      <w:r>
        <w:separator/>
      </w:r>
    </w:p>
  </w:endnote>
  <w:endnote w:type="continuationSeparator" w:id="0">
    <w:p w14:paraId="4368D8B5" w14:textId="77777777" w:rsidR="001D0260" w:rsidRDefault="001D0260">
      <w:pPr>
        <w:spacing w:after="0" w:line="240" w:lineRule="auto"/>
      </w:pPr>
      <w:r>
        <w:continuationSeparator/>
      </w:r>
    </w:p>
  </w:endnote>
  <w:endnote w:type="continuationNotice" w:id="1">
    <w:p w14:paraId="65E6F4B0" w14:textId="77777777" w:rsidR="001D0260" w:rsidRDefault="001D02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Times New Roman"/>
    <w:charset w:val="00"/>
    <w:family w:val="auto"/>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6CD50" w14:textId="77777777" w:rsidR="001F1691" w:rsidRPr="009D7C68" w:rsidRDefault="001F1691" w:rsidP="00F32DE1">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12</w:t>
    </w:r>
    <w:r w:rsidRPr="009D7C68">
      <w:rPr>
        <w:rStyle w:val="PageNumber"/>
        <w:rFonts w:ascii="Arial" w:hAnsi="Arial" w:cs="Arial"/>
        <w:color w:val="555559"/>
        <w:sz w:val="18"/>
        <w:szCs w:val="18"/>
      </w:rPr>
      <w:fldChar w:fldCharType="end"/>
    </w:r>
  </w:p>
  <w:p w14:paraId="062F4F9B" w14:textId="77777777" w:rsidR="001F1691" w:rsidRPr="00D430CE" w:rsidRDefault="001F1691" w:rsidP="00F32DE1">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Guidelines for VET Providers — January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72CB0" w14:textId="77777777" w:rsidR="001F1691" w:rsidRPr="009D7C68" w:rsidRDefault="001F1691" w:rsidP="00F32DE1">
    <w:pPr>
      <w:pStyle w:val="Footer"/>
      <w:framePr w:h="241" w:hRule="exact" w:wrap="none" w:vAnchor="text" w:hAnchor="page" w:x="11182" w:y="-23"/>
      <w:spacing w:after="0" w:line="240" w:lineRule="auto"/>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0DBA024E" w14:textId="77777777" w:rsidR="001F1691" w:rsidRPr="008256C8" w:rsidRDefault="001F1691" w:rsidP="00F32DE1">
    <w:pPr>
      <w:spacing w:after="0" w:line="240" w:lineRule="auto"/>
      <w:rPr>
        <w:color w:val="55555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A4978" w14:textId="77777777" w:rsidR="001F1691" w:rsidRPr="009D7C68" w:rsidRDefault="001F1691" w:rsidP="00F32DE1">
    <w:pPr>
      <w:pStyle w:val="Footer"/>
      <w:framePr w:h="241" w:hRule="exact" w:wrap="none" w:vAnchor="text" w:hAnchor="page" w:x="11182" w:y="-23"/>
      <w:spacing w:after="0" w:line="240" w:lineRule="auto"/>
      <w:rPr>
        <w:rStyle w:val="PageNumber"/>
        <w:rFonts w:ascii="Arial" w:hAnsi="Arial" w:cs="Arial"/>
        <w:color w:val="555559"/>
        <w:sz w:val="18"/>
        <w:szCs w:val="18"/>
      </w:rPr>
    </w:pPr>
  </w:p>
  <w:p w14:paraId="26E12ABD" w14:textId="77777777" w:rsidR="001F1691" w:rsidRPr="00F968A7" w:rsidRDefault="001F1691" w:rsidP="00F968A7">
    <w:pPr>
      <w:spacing w:after="0" w:line="240" w:lineRule="auto"/>
      <w:rPr>
        <w:rFonts w:asciiTheme="minorHAnsi" w:hAnsiTheme="minorHAnsi" w:cstheme="minorHAnsi"/>
        <w:color w:val="53565A" w:themeColor="accent3"/>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B0B1" w14:textId="5821F628" w:rsidR="001F1691" w:rsidRPr="00405471" w:rsidRDefault="00405471" w:rsidP="00F32DE1">
    <w:pPr>
      <w:pStyle w:val="Footer"/>
    </w:pPr>
    <w:r w:rsidRPr="00F968A7">
      <w:rPr>
        <w:rFonts w:asciiTheme="minorHAnsi" w:hAnsiTheme="minorHAnsi" w:cstheme="minorHAnsi"/>
        <w:color w:val="53565A" w:themeColor="accent3"/>
        <w:sz w:val="18"/>
        <w:szCs w:val="18"/>
      </w:rPr>
      <w:t xml:space="preserve">VRQA Guidelines for </w:t>
    </w:r>
    <w:r>
      <w:rPr>
        <w:rFonts w:asciiTheme="minorHAnsi" w:hAnsiTheme="minorHAnsi" w:cstheme="minorHAnsi"/>
        <w:color w:val="53565A" w:themeColor="accent3"/>
        <w:sz w:val="18"/>
        <w:szCs w:val="18"/>
      </w:rPr>
      <w:t xml:space="preserve">VET Providers – </w:t>
    </w:r>
    <w:r>
      <w:rPr>
        <w:rFonts w:ascii="Arial" w:hAnsi="Arial" w:cs="Arial"/>
        <w:bCs/>
        <w:color w:val="555559"/>
        <w:sz w:val="18"/>
        <w:szCs w:val="18"/>
      </w:rPr>
      <w:t xml:space="preserve">April </w:t>
    </w:r>
    <w:r w:rsidRPr="0052028A">
      <w:rPr>
        <w:rFonts w:ascii="Arial" w:hAnsi="Arial" w:cs="Arial"/>
        <w:bCs/>
        <w:color w:val="555559"/>
        <w:sz w:val="18"/>
        <w:szCs w:val="18"/>
      </w:rPr>
      <w:t>202</w:t>
    </w:r>
    <w:r>
      <w:rPr>
        <w:rFonts w:ascii="Arial" w:hAnsi="Arial" w:cs="Arial"/>
        <w:bCs/>
        <w:color w:val="555559"/>
        <w:sz w:val="18"/>
        <w:szCs w:val="18"/>
      </w:rPr>
      <w:t>4</w:t>
    </w:r>
    <w:r>
      <w:rPr>
        <w:rFonts w:ascii="Arial" w:hAnsi="Arial" w:cs="Arial"/>
        <w:bCs/>
        <w:color w:val="555559"/>
        <w:sz w:val="18"/>
        <w:szCs w:val="18"/>
      </w:rPr>
      <w:ptab w:relativeTo="margin" w:alignment="right" w:leader="none"/>
    </w:r>
    <w:r w:rsidRPr="001B0517">
      <w:rPr>
        <w:rFonts w:asciiTheme="minorHAnsi" w:hAnsiTheme="minorHAnsi" w:cstheme="minorHAnsi"/>
        <w:color w:val="53565A" w:themeColor="accent3"/>
        <w:sz w:val="18"/>
        <w:szCs w:val="18"/>
      </w:rPr>
      <w:fldChar w:fldCharType="begin"/>
    </w:r>
    <w:r w:rsidRPr="001B0517">
      <w:rPr>
        <w:rFonts w:asciiTheme="minorHAnsi" w:hAnsiTheme="minorHAnsi" w:cstheme="minorHAnsi"/>
        <w:color w:val="53565A" w:themeColor="accent3"/>
        <w:sz w:val="18"/>
        <w:szCs w:val="18"/>
      </w:rPr>
      <w:instrText xml:space="preserve"> PAGE   \* MERGEFORMAT </w:instrText>
    </w:r>
    <w:r w:rsidRPr="001B0517">
      <w:rPr>
        <w:rFonts w:asciiTheme="minorHAnsi" w:hAnsiTheme="minorHAnsi" w:cstheme="minorHAnsi"/>
        <w:color w:val="53565A" w:themeColor="accent3"/>
        <w:sz w:val="18"/>
        <w:szCs w:val="18"/>
      </w:rPr>
      <w:fldChar w:fldCharType="separate"/>
    </w:r>
    <w:r>
      <w:rPr>
        <w:rFonts w:asciiTheme="minorHAnsi" w:hAnsiTheme="minorHAnsi" w:cstheme="minorHAnsi"/>
        <w:color w:val="53565A" w:themeColor="accent3"/>
        <w:sz w:val="18"/>
        <w:szCs w:val="18"/>
      </w:rPr>
      <w:t>3</w:t>
    </w:r>
    <w:r w:rsidRPr="001B0517">
      <w:rPr>
        <w:rFonts w:asciiTheme="minorHAnsi" w:hAnsiTheme="minorHAnsi" w:cstheme="minorHAnsi"/>
        <w:noProof/>
        <w:color w:val="53565A" w:themeColor="accent3"/>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6CD22" w14:textId="5273257E" w:rsidR="00695255" w:rsidRPr="00695255" w:rsidRDefault="00695255" w:rsidP="00695255">
    <w:pPr>
      <w:pStyle w:val="Footer"/>
    </w:pPr>
    <w:r w:rsidRPr="00F968A7">
      <w:rPr>
        <w:rFonts w:asciiTheme="minorHAnsi" w:hAnsiTheme="minorHAnsi" w:cstheme="minorHAnsi"/>
        <w:color w:val="53565A" w:themeColor="accent3"/>
        <w:sz w:val="18"/>
        <w:szCs w:val="18"/>
      </w:rPr>
      <w:t xml:space="preserve">VRQA Guidelines for </w:t>
    </w:r>
    <w:r>
      <w:rPr>
        <w:rFonts w:asciiTheme="minorHAnsi" w:hAnsiTheme="minorHAnsi" w:cstheme="minorHAnsi"/>
        <w:color w:val="53565A" w:themeColor="accent3"/>
        <w:sz w:val="18"/>
        <w:szCs w:val="18"/>
      </w:rPr>
      <w:t xml:space="preserve">VET Providers – </w:t>
    </w:r>
    <w:r w:rsidR="00405471">
      <w:rPr>
        <w:rFonts w:ascii="Arial" w:hAnsi="Arial" w:cs="Arial"/>
        <w:bCs/>
        <w:color w:val="555559"/>
        <w:sz w:val="18"/>
        <w:szCs w:val="18"/>
      </w:rPr>
      <w:t xml:space="preserve">April </w:t>
    </w:r>
    <w:r w:rsidR="00C5103E" w:rsidRPr="0052028A">
      <w:rPr>
        <w:rFonts w:ascii="Arial" w:hAnsi="Arial" w:cs="Arial"/>
        <w:bCs/>
        <w:color w:val="555559"/>
        <w:sz w:val="18"/>
        <w:szCs w:val="18"/>
      </w:rPr>
      <w:t>202</w:t>
    </w:r>
    <w:r w:rsidR="00C5103E">
      <w:rPr>
        <w:rFonts w:ascii="Arial" w:hAnsi="Arial" w:cs="Arial"/>
        <w:bCs/>
        <w:color w:val="555559"/>
        <w:sz w:val="18"/>
        <w:szCs w:val="18"/>
      </w:rPr>
      <w:t>4</w:t>
    </w:r>
    <w:r w:rsidR="00C5103E">
      <w:rPr>
        <w:rFonts w:ascii="Arial" w:hAnsi="Arial" w:cs="Arial"/>
        <w:bCs/>
        <w:color w:val="555559"/>
        <w:sz w:val="18"/>
        <w:szCs w:val="18"/>
      </w:rPr>
      <w:ptab w:relativeTo="margin" w:alignment="right" w:leader="none"/>
    </w:r>
    <w:r w:rsidR="00C5103E" w:rsidRPr="001B0517">
      <w:rPr>
        <w:rFonts w:asciiTheme="minorHAnsi" w:hAnsiTheme="minorHAnsi" w:cstheme="minorHAnsi"/>
        <w:color w:val="53565A" w:themeColor="accent3"/>
        <w:sz w:val="18"/>
        <w:szCs w:val="18"/>
      </w:rPr>
      <w:fldChar w:fldCharType="begin"/>
    </w:r>
    <w:r w:rsidR="00C5103E" w:rsidRPr="001B0517">
      <w:rPr>
        <w:rFonts w:asciiTheme="minorHAnsi" w:hAnsiTheme="minorHAnsi" w:cstheme="minorHAnsi"/>
        <w:color w:val="53565A" w:themeColor="accent3"/>
        <w:sz w:val="18"/>
        <w:szCs w:val="18"/>
      </w:rPr>
      <w:instrText xml:space="preserve"> PAGE   \* MERGEFORMAT </w:instrText>
    </w:r>
    <w:r w:rsidR="00C5103E" w:rsidRPr="001B0517">
      <w:rPr>
        <w:rFonts w:asciiTheme="minorHAnsi" w:hAnsiTheme="minorHAnsi" w:cstheme="minorHAnsi"/>
        <w:color w:val="53565A" w:themeColor="accent3"/>
        <w:sz w:val="18"/>
        <w:szCs w:val="18"/>
      </w:rPr>
      <w:fldChar w:fldCharType="separate"/>
    </w:r>
    <w:r w:rsidR="00C5103E">
      <w:rPr>
        <w:rFonts w:asciiTheme="minorHAnsi" w:hAnsiTheme="minorHAnsi" w:cstheme="minorHAnsi"/>
        <w:color w:val="53565A" w:themeColor="accent3"/>
        <w:sz w:val="18"/>
        <w:szCs w:val="18"/>
      </w:rPr>
      <w:t>6</w:t>
    </w:r>
    <w:r w:rsidR="00C5103E" w:rsidRPr="001B0517">
      <w:rPr>
        <w:rFonts w:asciiTheme="minorHAnsi" w:hAnsiTheme="minorHAnsi" w:cstheme="minorHAnsi"/>
        <w:noProof/>
        <w:color w:val="53565A" w:themeColor="accent3"/>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color w:val="53565A" w:themeColor="accent3"/>
        <w:sz w:val="18"/>
        <w:szCs w:val="18"/>
      </w:rPr>
      <w:id w:val="1981721647"/>
      <w:docPartObj>
        <w:docPartGallery w:val="Page Numbers (Bottom of Page)"/>
        <w:docPartUnique/>
      </w:docPartObj>
    </w:sdtPr>
    <w:sdtEndPr>
      <w:rPr>
        <w:noProof/>
      </w:rPr>
    </w:sdtEndPr>
    <w:sdtContent>
      <w:p w14:paraId="154FCFBA" w14:textId="6BCFD20D" w:rsidR="001F1691" w:rsidRPr="00660101" w:rsidRDefault="001F1691" w:rsidP="009A7121">
        <w:pPr>
          <w:tabs>
            <w:tab w:val="left" w:pos="10065"/>
          </w:tabs>
          <w:spacing w:after="0" w:line="240" w:lineRule="auto"/>
          <w:rPr>
            <w:rFonts w:asciiTheme="minorHAnsi" w:hAnsiTheme="minorHAnsi" w:cstheme="minorHAnsi"/>
            <w:color w:val="53565A" w:themeColor="accent3"/>
            <w:sz w:val="18"/>
            <w:szCs w:val="18"/>
          </w:rPr>
        </w:pPr>
        <w:r w:rsidRPr="00F968A7">
          <w:rPr>
            <w:rFonts w:asciiTheme="minorHAnsi" w:hAnsiTheme="minorHAnsi" w:cstheme="minorHAnsi"/>
            <w:color w:val="53565A" w:themeColor="accent3"/>
            <w:sz w:val="18"/>
            <w:szCs w:val="18"/>
          </w:rPr>
          <w:t xml:space="preserve">VRQA Guidelines for </w:t>
        </w:r>
        <w:r>
          <w:rPr>
            <w:rFonts w:asciiTheme="minorHAnsi" w:hAnsiTheme="minorHAnsi" w:cstheme="minorHAnsi"/>
            <w:color w:val="53565A" w:themeColor="accent3"/>
            <w:sz w:val="18"/>
            <w:szCs w:val="18"/>
          </w:rPr>
          <w:t>VET Providers –</w:t>
        </w:r>
        <w:r w:rsidR="0092174E">
          <w:rPr>
            <w:rFonts w:asciiTheme="minorHAnsi" w:hAnsiTheme="minorHAnsi" w:cstheme="minorHAnsi"/>
            <w:color w:val="53565A" w:themeColor="accent3"/>
            <w:sz w:val="18"/>
            <w:szCs w:val="18"/>
          </w:rPr>
          <w:t xml:space="preserve"> April </w:t>
        </w:r>
        <w:r w:rsidR="003719E1">
          <w:rPr>
            <w:rFonts w:asciiTheme="minorHAnsi" w:hAnsiTheme="minorHAnsi" w:cstheme="minorHAnsi"/>
            <w:color w:val="53565A" w:themeColor="accent3"/>
            <w:sz w:val="18"/>
            <w:szCs w:val="18"/>
          </w:rPr>
          <w:t>2024</w:t>
        </w:r>
        <w:r w:rsidR="009A7121">
          <w:rPr>
            <w:rFonts w:asciiTheme="minorHAnsi" w:hAnsiTheme="minorHAnsi" w:cstheme="minorHAnsi"/>
            <w:color w:val="53565A" w:themeColor="accent3"/>
            <w:sz w:val="18"/>
            <w:szCs w:val="18"/>
          </w:rPr>
          <w:tab/>
        </w:r>
        <w:r w:rsidRPr="001B0517">
          <w:rPr>
            <w:rFonts w:asciiTheme="minorHAnsi" w:hAnsiTheme="minorHAnsi" w:cstheme="minorHAnsi"/>
            <w:color w:val="53565A" w:themeColor="accent3"/>
            <w:sz w:val="18"/>
            <w:szCs w:val="18"/>
          </w:rPr>
          <w:fldChar w:fldCharType="begin"/>
        </w:r>
        <w:r w:rsidRPr="001B0517">
          <w:rPr>
            <w:rFonts w:asciiTheme="minorHAnsi" w:hAnsiTheme="minorHAnsi" w:cstheme="minorHAnsi"/>
            <w:color w:val="53565A" w:themeColor="accent3"/>
            <w:sz w:val="18"/>
            <w:szCs w:val="18"/>
          </w:rPr>
          <w:instrText xml:space="preserve"> PAGE   \* MERGEFORMAT </w:instrText>
        </w:r>
        <w:r w:rsidRPr="001B0517">
          <w:rPr>
            <w:rFonts w:asciiTheme="minorHAnsi" w:hAnsiTheme="minorHAnsi" w:cstheme="minorHAnsi"/>
            <w:color w:val="53565A" w:themeColor="accent3"/>
            <w:sz w:val="18"/>
            <w:szCs w:val="18"/>
          </w:rPr>
          <w:fldChar w:fldCharType="separate"/>
        </w:r>
        <w:r w:rsidR="00305BF4">
          <w:rPr>
            <w:rFonts w:asciiTheme="minorHAnsi" w:hAnsiTheme="minorHAnsi" w:cstheme="minorHAnsi"/>
            <w:noProof/>
            <w:color w:val="53565A" w:themeColor="accent3"/>
            <w:sz w:val="18"/>
            <w:szCs w:val="18"/>
          </w:rPr>
          <w:t>6</w:t>
        </w:r>
        <w:r w:rsidRPr="001B0517">
          <w:rPr>
            <w:rFonts w:asciiTheme="minorHAnsi" w:hAnsiTheme="minorHAnsi" w:cstheme="minorHAnsi"/>
            <w:noProof/>
            <w:color w:val="53565A" w:themeColor="accent3"/>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color w:val="53565A" w:themeColor="accent3"/>
        <w:sz w:val="18"/>
        <w:szCs w:val="18"/>
      </w:rPr>
      <w:id w:val="427153348"/>
      <w:docPartObj>
        <w:docPartGallery w:val="Page Numbers (Bottom of Page)"/>
        <w:docPartUnique/>
      </w:docPartObj>
    </w:sdtPr>
    <w:sdtEndPr>
      <w:rPr>
        <w:noProof/>
      </w:rPr>
    </w:sdtEndPr>
    <w:sdtContent>
      <w:p w14:paraId="44B8F673" w14:textId="0B4B8114" w:rsidR="001F1691" w:rsidRPr="00660101" w:rsidRDefault="001F1691" w:rsidP="009A7121">
        <w:pPr>
          <w:tabs>
            <w:tab w:val="left" w:pos="9923"/>
          </w:tabs>
          <w:spacing w:after="0" w:line="240" w:lineRule="auto"/>
          <w:rPr>
            <w:rFonts w:asciiTheme="minorHAnsi" w:hAnsiTheme="minorHAnsi" w:cstheme="minorHAnsi"/>
            <w:color w:val="53565A" w:themeColor="accent3"/>
            <w:sz w:val="18"/>
            <w:szCs w:val="18"/>
          </w:rPr>
        </w:pPr>
        <w:r w:rsidRPr="00F968A7">
          <w:rPr>
            <w:rFonts w:asciiTheme="minorHAnsi" w:hAnsiTheme="minorHAnsi" w:cstheme="minorHAnsi"/>
            <w:color w:val="53565A" w:themeColor="accent3"/>
            <w:sz w:val="18"/>
            <w:szCs w:val="18"/>
          </w:rPr>
          <w:t xml:space="preserve">VRQA Guidelines for </w:t>
        </w:r>
        <w:r w:rsidR="009A7121">
          <w:rPr>
            <w:rFonts w:asciiTheme="minorHAnsi" w:hAnsiTheme="minorHAnsi" w:cstheme="minorHAnsi"/>
            <w:color w:val="53565A" w:themeColor="accent3"/>
            <w:sz w:val="18"/>
            <w:szCs w:val="18"/>
          </w:rPr>
          <w:t xml:space="preserve">VET Providers – </w:t>
        </w:r>
        <w:r w:rsidR="0092174E">
          <w:rPr>
            <w:rFonts w:ascii="Arial" w:hAnsi="Arial" w:cs="Arial"/>
            <w:bCs/>
            <w:color w:val="555559"/>
            <w:sz w:val="18"/>
            <w:szCs w:val="18"/>
          </w:rPr>
          <w:t>April</w:t>
        </w:r>
        <w:r w:rsidR="003719E1">
          <w:rPr>
            <w:rFonts w:ascii="Arial" w:hAnsi="Arial" w:cs="Arial"/>
            <w:bCs/>
            <w:color w:val="555559"/>
            <w:sz w:val="18"/>
            <w:szCs w:val="18"/>
          </w:rPr>
          <w:t xml:space="preserve"> 2024</w:t>
        </w:r>
        <w:r w:rsidR="009A7121">
          <w:rPr>
            <w:rFonts w:asciiTheme="minorHAnsi" w:hAnsiTheme="minorHAnsi" w:cstheme="minorHAnsi"/>
            <w:color w:val="53565A" w:themeColor="accent3"/>
            <w:sz w:val="18"/>
            <w:szCs w:val="18"/>
          </w:rPr>
          <w:tab/>
        </w:r>
        <w:r w:rsidRPr="001B0517">
          <w:rPr>
            <w:rFonts w:asciiTheme="minorHAnsi" w:hAnsiTheme="minorHAnsi" w:cstheme="minorHAnsi"/>
            <w:color w:val="53565A" w:themeColor="accent3"/>
            <w:sz w:val="18"/>
            <w:szCs w:val="18"/>
          </w:rPr>
          <w:fldChar w:fldCharType="begin"/>
        </w:r>
        <w:r w:rsidRPr="001B0517">
          <w:rPr>
            <w:rFonts w:asciiTheme="minorHAnsi" w:hAnsiTheme="minorHAnsi" w:cstheme="minorHAnsi"/>
            <w:color w:val="53565A" w:themeColor="accent3"/>
            <w:sz w:val="18"/>
            <w:szCs w:val="18"/>
          </w:rPr>
          <w:instrText xml:space="preserve"> PAGE   \* MERGEFORMAT </w:instrText>
        </w:r>
        <w:r w:rsidRPr="001B0517">
          <w:rPr>
            <w:rFonts w:asciiTheme="minorHAnsi" w:hAnsiTheme="minorHAnsi" w:cstheme="minorHAnsi"/>
            <w:color w:val="53565A" w:themeColor="accent3"/>
            <w:sz w:val="18"/>
            <w:szCs w:val="18"/>
          </w:rPr>
          <w:fldChar w:fldCharType="separate"/>
        </w:r>
        <w:r w:rsidR="00305BF4">
          <w:rPr>
            <w:rFonts w:asciiTheme="minorHAnsi" w:hAnsiTheme="minorHAnsi" w:cstheme="minorHAnsi"/>
            <w:noProof/>
            <w:color w:val="53565A" w:themeColor="accent3"/>
            <w:sz w:val="18"/>
            <w:szCs w:val="18"/>
          </w:rPr>
          <w:t>16</w:t>
        </w:r>
        <w:r w:rsidRPr="001B0517">
          <w:rPr>
            <w:rFonts w:asciiTheme="minorHAnsi" w:hAnsiTheme="minorHAnsi" w:cstheme="minorHAnsi"/>
            <w:noProof/>
            <w:color w:val="53565A" w:themeColor="accent3"/>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E50FB" w14:textId="77777777" w:rsidR="001D0260" w:rsidRDefault="001D0260">
      <w:pPr>
        <w:spacing w:after="0" w:line="240" w:lineRule="auto"/>
      </w:pPr>
      <w:r>
        <w:separator/>
      </w:r>
    </w:p>
  </w:footnote>
  <w:footnote w:type="continuationSeparator" w:id="0">
    <w:p w14:paraId="7E9D5B76" w14:textId="77777777" w:rsidR="001D0260" w:rsidRDefault="001D0260">
      <w:pPr>
        <w:spacing w:after="0" w:line="240" w:lineRule="auto"/>
      </w:pPr>
      <w:r>
        <w:continuationSeparator/>
      </w:r>
    </w:p>
  </w:footnote>
  <w:footnote w:type="continuationNotice" w:id="1">
    <w:p w14:paraId="7B162ADF" w14:textId="77777777" w:rsidR="001D0260" w:rsidRDefault="001D02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C9837" w14:textId="77777777" w:rsidR="001F1691" w:rsidRDefault="001F1691">
    <w:pPr>
      <w:pStyle w:val="Header"/>
    </w:pPr>
    <w:r w:rsidRPr="00856727">
      <w:rPr>
        <w:rFonts w:cs="Arial"/>
        <w:b/>
        <w:noProof/>
        <w:sz w:val="19"/>
        <w:szCs w:val="19"/>
        <w:lang w:val="en-AU" w:eastAsia="en-AU"/>
      </w:rPr>
      <w:drawing>
        <wp:anchor distT="0" distB="0" distL="114300" distR="114300" simplePos="0" relativeHeight="251658240" behindDoc="0" locked="0" layoutInCell="1" allowOverlap="1" wp14:anchorId="7FDD21C3" wp14:editId="616521CF">
          <wp:simplePos x="0" y="0"/>
          <wp:positionH relativeFrom="column">
            <wp:posOffset>-285750</wp:posOffset>
          </wp:positionH>
          <wp:positionV relativeFrom="paragraph">
            <wp:posOffset>-248285</wp:posOffset>
          </wp:positionV>
          <wp:extent cx="7090410" cy="932180"/>
          <wp:effectExtent l="0" t="0" r="0" b="7620"/>
          <wp:wrapNone/>
          <wp:docPr id="8" name="Picture 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5AD6B" w14:textId="1AF6AC2D" w:rsidR="00405471" w:rsidRDefault="00405471">
    <w:pPr>
      <w:pStyle w:val="Header"/>
    </w:pPr>
    <w:r>
      <w:rPr>
        <w:noProof/>
        <w:lang w:val="en-AU" w:eastAsia="en-AU"/>
      </w:rPr>
      <w:drawing>
        <wp:anchor distT="0" distB="0" distL="114300" distR="114300" simplePos="0" relativeHeight="251660290" behindDoc="0" locked="0" layoutInCell="1" allowOverlap="1" wp14:anchorId="0437F745" wp14:editId="19EBD618">
          <wp:simplePos x="0" y="0"/>
          <wp:positionH relativeFrom="column">
            <wp:posOffset>-254000</wp:posOffset>
          </wp:positionH>
          <wp:positionV relativeFrom="paragraph">
            <wp:posOffset>-254635</wp:posOffset>
          </wp:positionV>
          <wp:extent cx="7090410" cy="932180"/>
          <wp:effectExtent l="0" t="0" r="0" b="1270"/>
          <wp:wrapNone/>
          <wp:docPr id="1335472022" name="Picture 133547202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7077" w14:textId="60B61BBE" w:rsidR="003E4087" w:rsidRDefault="003E4087" w:rsidP="003E4087">
    <w:pPr>
      <w:pStyle w:val="Header"/>
      <w:ind w:left="8505"/>
    </w:pPr>
    <w:r>
      <w:rPr>
        <w:rFonts w:asciiTheme="minorHAnsi" w:eastAsiaTheme="minorHAnsi" w:hAnsiTheme="minorHAnsi" w:cstheme="minorBidi"/>
        <w:bCs/>
        <w:noProof/>
        <w:color w:val="FFFFFF" w:themeColor="background1"/>
        <w14:textFill>
          <w14:noFill/>
        </w14:textFill>
      </w:rPr>
      <w:drawing>
        <wp:inline distT="0" distB="0" distL="0" distR="0" wp14:anchorId="02DC2379" wp14:editId="52499905">
          <wp:extent cx="1060450" cy="609600"/>
          <wp:effectExtent l="0" t="0" r="635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450" cy="6096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6137" w14:textId="4BDC6A0F" w:rsidR="00B13E1A" w:rsidRDefault="00B13E1A" w:rsidP="003E4087">
    <w:pPr>
      <w:pStyle w:val="Header"/>
      <w:ind w:left="850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1110C" w14:textId="04E36DB2" w:rsidR="00B4695A" w:rsidRDefault="00B4695A" w:rsidP="003E4087">
    <w:pPr>
      <w:pStyle w:val="Header"/>
      <w:ind w:left="8505"/>
    </w:pPr>
    <w:r>
      <w:rPr>
        <w:noProof/>
        <w:lang w:val="en-AU" w:eastAsia="en-AU"/>
      </w:rPr>
      <w:drawing>
        <wp:anchor distT="0" distB="0" distL="114300" distR="114300" simplePos="0" relativeHeight="251658242" behindDoc="0" locked="0" layoutInCell="1" allowOverlap="1" wp14:anchorId="29D5DC92" wp14:editId="5C305B86">
          <wp:simplePos x="0" y="0"/>
          <wp:positionH relativeFrom="margin">
            <wp:align>center</wp:align>
          </wp:positionH>
          <wp:positionV relativeFrom="paragraph">
            <wp:posOffset>-268648</wp:posOffset>
          </wp:positionV>
          <wp:extent cx="7090410" cy="932180"/>
          <wp:effectExtent l="0" t="0" r="0" b="1270"/>
          <wp:wrapNone/>
          <wp:docPr id="6" name="Picture 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28B8B" w14:textId="2E8873CE" w:rsidR="001F1691" w:rsidRDefault="001F1691" w:rsidP="00F32DE1">
    <w:pPr>
      <w:pStyle w:val="Header"/>
    </w:pPr>
    <w:r>
      <w:rPr>
        <w:noProof/>
        <w:lang w:val="en-AU" w:eastAsia="en-AU"/>
      </w:rPr>
      <w:drawing>
        <wp:anchor distT="0" distB="0" distL="114300" distR="114300" simplePos="0" relativeHeight="251658241" behindDoc="0" locked="0" layoutInCell="1" allowOverlap="1" wp14:anchorId="523AB4F5" wp14:editId="313D0541">
          <wp:simplePos x="0" y="0"/>
          <wp:positionH relativeFrom="column">
            <wp:posOffset>-352425</wp:posOffset>
          </wp:positionH>
          <wp:positionV relativeFrom="paragraph">
            <wp:posOffset>-267335</wp:posOffset>
          </wp:positionV>
          <wp:extent cx="7090410" cy="932180"/>
          <wp:effectExtent l="0" t="0" r="0" b="1270"/>
          <wp:wrapNone/>
          <wp:docPr id="9" name="Picture 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0497C"/>
    <w:multiLevelType w:val="multilevel"/>
    <w:tmpl w:val="62C6A1E8"/>
    <w:lvl w:ilvl="0">
      <w:start w:val="1"/>
      <w:numFmt w:val="bullet"/>
      <w:lvlText w:val=""/>
      <w:lvlJc w:val="left"/>
      <w:pPr>
        <w:tabs>
          <w:tab w:val="num" w:pos="720"/>
        </w:tabs>
        <w:ind w:left="720" w:hanging="720"/>
      </w:pPr>
      <w:rPr>
        <w:rFonts w:ascii="Symbol" w:hAnsi="Symbol" w:hint="default"/>
        <w:sz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413D24"/>
    <w:multiLevelType w:val="hybridMultilevel"/>
    <w:tmpl w:val="9504406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371B8E"/>
    <w:multiLevelType w:val="hybridMultilevel"/>
    <w:tmpl w:val="8F32F3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1C4A7D"/>
    <w:multiLevelType w:val="hybridMultilevel"/>
    <w:tmpl w:val="D1C62AAC"/>
    <w:lvl w:ilvl="0" w:tplc="E05CD5FC">
      <w:start w:val="1"/>
      <w:numFmt w:val="bullet"/>
      <w:lvlText w:val="•"/>
      <w:lvlJc w:val="left"/>
      <w:pPr>
        <w:ind w:left="770" w:hanging="360"/>
      </w:pPr>
      <w:rPr>
        <w:rFonts w:ascii="Arial" w:eastAsia="Arial" w:hAnsi="Arial" w:hint="default"/>
        <w:w w:val="142"/>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 w15:restartNumberingAfterBreak="0">
    <w:nsid w:val="0F3C1F0F"/>
    <w:multiLevelType w:val="hybridMultilevel"/>
    <w:tmpl w:val="89DC1D4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EF0150"/>
    <w:multiLevelType w:val="hybridMultilevel"/>
    <w:tmpl w:val="64F21B96"/>
    <w:lvl w:ilvl="0" w:tplc="882810AE">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826AC0"/>
    <w:multiLevelType w:val="hybridMultilevel"/>
    <w:tmpl w:val="8F32F30A"/>
    <w:lvl w:ilvl="0" w:tplc="0C090019">
      <w:start w:val="1"/>
      <w:numFmt w:val="lowerLetter"/>
      <w:lvlText w:val="%1."/>
      <w:lvlJc w:val="left"/>
      <w:pPr>
        <w:ind w:left="6598" w:hanging="360"/>
      </w:pPr>
    </w:lvl>
    <w:lvl w:ilvl="1" w:tplc="0C090019">
      <w:start w:val="1"/>
      <w:numFmt w:val="lowerLetter"/>
      <w:lvlText w:val="%2."/>
      <w:lvlJc w:val="left"/>
      <w:pPr>
        <w:ind w:left="7318" w:hanging="360"/>
      </w:pPr>
    </w:lvl>
    <w:lvl w:ilvl="2" w:tplc="0C09001B">
      <w:start w:val="1"/>
      <w:numFmt w:val="lowerRoman"/>
      <w:lvlText w:val="%3."/>
      <w:lvlJc w:val="right"/>
      <w:pPr>
        <w:ind w:left="8038" w:hanging="180"/>
      </w:pPr>
    </w:lvl>
    <w:lvl w:ilvl="3" w:tplc="0C09000F" w:tentative="1">
      <w:start w:val="1"/>
      <w:numFmt w:val="decimal"/>
      <w:lvlText w:val="%4."/>
      <w:lvlJc w:val="left"/>
      <w:pPr>
        <w:ind w:left="8758" w:hanging="360"/>
      </w:pPr>
    </w:lvl>
    <w:lvl w:ilvl="4" w:tplc="0C090019" w:tentative="1">
      <w:start w:val="1"/>
      <w:numFmt w:val="lowerLetter"/>
      <w:lvlText w:val="%5."/>
      <w:lvlJc w:val="left"/>
      <w:pPr>
        <w:ind w:left="9478" w:hanging="360"/>
      </w:pPr>
    </w:lvl>
    <w:lvl w:ilvl="5" w:tplc="0C09001B" w:tentative="1">
      <w:start w:val="1"/>
      <w:numFmt w:val="lowerRoman"/>
      <w:lvlText w:val="%6."/>
      <w:lvlJc w:val="right"/>
      <w:pPr>
        <w:ind w:left="10198" w:hanging="180"/>
      </w:pPr>
    </w:lvl>
    <w:lvl w:ilvl="6" w:tplc="0C09000F" w:tentative="1">
      <w:start w:val="1"/>
      <w:numFmt w:val="decimal"/>
      <w:lvlText w:val="%7."/>
      <w:lvlJc w:val="left"/>
      <w:pPr>
        <w:ind w:left="10918" w:hanging="360"/>
      </w:pPr>
    </w:lvl>
    <w:lvl w:ilvl="7" w:tplc="0C090019" w:tentative="1">
      <w:start w:val="1"/>
      <w:numFmt w:val="lowerLetter"/>
      <w:lvlText w:val="%8."/>
      <w:lvlJc w:val="left"/>
      <w:pPr>
        <w:ind w:left="11638" w:hanging="360"/>
      </w:pPr>
    </w:lvl>
    <w:lvl w:ilvl="8" w:tplc="0C09001B" w:tentative="1">
      <w:start w:val="1"/>
      <w:numFmt w:val="lowerRoman"/>
      <w:lvlText w:val="%9."/>
      <w:lvlJc w:val="right"/>
      <w:pPr>
        <w:ind w:left="12358" w:hanging="180"/>
      </w:pPr>
    </w:lvl>
  </w:abstractNum>
  <w:abstractNum w:abstractNumId="7" w15:restartNumberingAfterBreak="0">
    <w:nsid w:val="197D0278"/>
    <w:multiLevelType w:val="hybridMultilevel"/>
    <w:tmpl w:val="B9986A20"/>
    <w:lvl w:ilvl="0" w:tplc="E05CD5FC">
      <w:start w:val="1"/>
      <w:numFmt w:val="bullet"/>
      <w:lvlText w:val="•"/>
      <w:lvlJc w:val="left"/>
      <w:pPr>
        <w:ind w:left="770" w:hanging="360"/>
      </w:pPr>
      <w:rPr>
        <w:rFonts w:ascii="Arial" w:eastAsia="Arial" w:hAnsi="Arial" w:hint="default"/>
        <w:w w:val="142"/>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8" w15:restartNumberingAfterBreak="0">
    <w:nsid w:val="1E000BE4"/>
    <w:multiLevelType w:val="hybridMultilevel"/>
    <w:tmpl w:val="93CEBF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20CB4DA3"/>
    <w:multiLevelType w:val="hybridMultilevel"/>
    <w:tmpl w:val="EBD86438"/>
    <w:lvl w:ilvl="0" w:tplc="0C090019">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 w15:restartNumberingAfterBreak="0">
    <w:nsid w:val="227D495C"/>
    <w:multiLevelType w:val="hybridMultilevel"/>
    <w:tmpl w:val="175800B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2A2251"/>
    <w:multiLevelType w:val="hybridMultilevel"/>
    <w:tmpl w:val="84DEA4E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CC38D8"/>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61E0097"/>
    <w:multiLevelType w:val="hybridMultilevel"/>
    <w:tmpl w:val="49021E98"/>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2E794F"/>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6E9636B"/>
    <w:multiLevelType w:val="multilevel"/>
    <w:tmpl w:val="0480EE2A"/>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70F36B2"/>
    <w:multiLevelType w:val="hybridMultilevel"/>
    <w:tmpl w:val="04B03B1E"/>
    <w:lvl w:ilvl="0" w:tplc="0C09001B">
      <w:start w:val="1"/>
      <w:numFmt w:val="lowerRoman"/>
      <w:lvlText w:val="%1."/>
      <w:lvlJc w:val="righ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7" w15:restartNumberingAfterBreak="0">
    <w:nsid w:val="2B7D2555"/>
    <w:multiLevelType w:val="hybridMultilevel"/>
    <w:tmpl w:val="0472098C"/>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15:restartNumberingAfterBreak="0">
    <w:nsid w:val="2BAE766D"/>
    <w:multiLevelType w:val="hybridMultilevel"/>
    <w:tmpl w:val="C28618EE"/>
    <w:lvl w:ilvl="0" w:tplc="E9B8D80A">
      <w:start w:val="1"/>
      <w:numFmt w:val="lowerLetter"/>
      <w:lvlText w:val="%1."/>
      <w:lvlJc w:val="left"/>
      <w:pPr>
        <w:ind w:left="7448" w:hanging="360"/>
      </w:pPr>
    </w:lvl>
    <w:lvl w:ilvl="1" w:tplc="0C090019">
      <w:start w:val="1"/>
      <w:numFmt w:val="lowerLetter"/>
      <w:lvlText w:val="%2."/>
      <w:lvlJc w:val="left"/>
      <w:pPr>
        <w:ind w:left="8168" w:hanging="360"/>
      </w:pPr>
    </w:lvl>
    <w:lvl w:ilvl="2" w:tplc="0C09001B" w:tentative="1">
      <w:start w:val="1"/>
      <w:numFmt w:val="lowerRoman"/>
      <w:lvlText w:val="%3."/>
      <w:lvlJc w:val="right"/>
      <w:pPr>
        <w:ind w:left="8888" w:hanging="180"/>
      </w:pPr>
    </w:lvl>
    <w:lvl w:ilvl="3" w:tplc="0C09000F" w:tentative="1">
      <w:start w:val="1"/>
      <w:numFmt w:val="decimal"/>
      <w:lvlText w:val="%4."/>
      <w:lvlJc w:val="left"/>
      <w:pPr>
        <w:ind w:left="9608" w:hanging="360"/>
      </w:pPr>
    </w:lvl>
    <w:lvl w:ilvl="4" w:tplc="0C090019" w:tentative="1">
      <w:start w:val="1"/>
      <w:numFmt w:val="lowerLetter"/>
      <w:lvlText w:val="%5."/>
      <w:lvlJc w:val="left"/>
      <w:pPr>
        <w:ind w:left="10328" w:hanging="360"/>
      </w:pPr>
    </w:lvl>
    <w:lvl w:ilvl="5" w:tplc="0C09001B" w:tentative="1">
      <w:start w:val="1"/>
      <w:numFmt w:val="lowerRoman"/>
      <w:lvlText w:val="%6."/>
      <w:lvlJc w:val="right"/>
      <w:pPr>
        <w:ind w:left="11048" w:hanging="180"/>
      </w:pPr>
    </w:lvl>
    <w:lvl w:ilvl="6" w:tplc="0C09000F" w:tentative="1">
      <w:start w:val="1"/>
      <w:numFmt w:val="decimal"/>
      <w:lvlText w:val="%7."/>
      <w:lvlJc w:val="left"/>
      <w:pPr>
        <w:ind w:left="11768" w:hanging="360"/>
      </w:pPr>
    </w:lvl>
    <w:lvl w:ilvl="7" w:tplc="0C090019" w:tentative="1">
      <w:start w:val="1"/>
      <w:numFmt w:val="lowerLetter"/>
      <w:lvlText w:val="%8."/>
      <w:lvlJc w:val="left"/>
      <w:pPr>
        <w:ind w:left="12488" w:hanging="360"/>
      </w:pPr>
    </w:lvl>
    <w:lvl w:ilvl="8" w:tplc="0C09001B" w:tentative="1">
      <w:start w:val="1"/>
      <w:numFmt w:val="lowerRoman"/>
      <w:lvlText w:val="%9."/>
      <w:lvlJc w:val="right"/>
      <w:pPr>
        <w:ind w:left="13208" w:hanging="180"/>
      </w:pPr>
    </w:lvl>
  </w:abstractNum>
  <w:abstractNum w:abstractNumId="19" w15:restartNumberingAfterBreak="0">
    <w:nsid w:val="2BFE57FD"/>
    <w:multiLevelType w:val="multilevel"/>
    <w:tmpl w:val="08090025"/>
    <w:styleLink w:val="CurrentList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2DDC039C"/>
    <w:multiLevelType w:val="hybridMultilevel"/>
    <w:tmpl w:val="9D2E7BB4"/>
    <w:lvl w:ilvl="0" w:tplc="0FEE9AC8">
      <w:start w:val="1"/>
      <w:numFmt w:val="bullet"/>
      <w:lvlText w:val=""/>
      <w:lvlJc w:val="left"/>
      <w:pPr>
        <w:ind w:left="720" w:hanging="360"/>
      </w:pPr>
      <w:rPr>
        <w:rFonts w:ascii="Symbol" w:hAnsi="Symbol" w:hint="default"/>
        <w:color w:val="53565A"/>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E0C3A41"/>
    <w:multiLevelType w:val="hybridMultilevel"/>
    <w:tmpl w:val="E040766A"/>
    <w:lvl w:ilvl="0" w:tplc="3738BDCE">
      <w:start w:val="1"/>
      <w:numFmt w:val="lowerRoman"/>
      <w:pStyle w:val="iletteringnobold"/>
      <w:lvlText w:val="(%1)"/>
      <w:lvlJc w:val="left"/>
      <w:pPr>
        <w:ind w:left="765" w:hanging="72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2" w15:restartNumberingAfterBreak="0">
    <w:nsid w:val="3AD65182"/>
    <w:multiLevelType w:val="hybridMultilevel"/>
    <w:tmpl w:val="7BA0214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317DCC"/>
    <w:multiLevelType w:val="multilevel"/>
    <w:tmpl w:val="086A2504"/>
    <w:lvl w:ilvl="0">
      <w:start w:val="2"/>
      <w:numFmt w:val="decimal"/>
      <w:pStyle w:val="Style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3CCB7305"/>
    <w:multiLevelType w:val="multilevel"/>
    <w:tmpl w:val="C7827BEA"/>
    <w:lvl w:ilvl="0">
      <w:start w:val="1"/>
      <w:numFmt w:val="bullet"/>
      <w:lvlText w:val=""/>
      <w:lvlJc w:val="left"/>
      <w:pPr>
        <w:tabs>
          <w:tab w:val="num" w:pos="720"/>
        </w:tabs>
        <w:ind w:left="720" w:hanging="720"/>
      </w:pPr>
      <w:rPr>
        <w:rFonts w:ascii="Symbol" w:hAnsi="Symbol" w:hint="default"/>
        <w:sz w:val="16"/>
      </w:rPr>
    </w:lvl>
    <w:lvl w:ilvl="1">
      <w:start w:val="1"/>
      <w:numFmt w:val="bullet"/>
      <w:lvlText w:val=""/>
      <w:lvlJc w:val="left"/>
      <w:pPr>
        <w:tabs>
          <w:tab w:val="num" w:pos="1428"/>
        </w:tabs>
        <w:ind w:left="1428" w:hanging="720"/>
      </w:pPr>
      <w:rPr>
        <w:rFonts w:ascii="Symbol" w:hAnsi="Symbol" w:hint="default"/>
        <w:b w:val="0"/>
        <w:color w:val="53565A" w:themeColor="accent3"/>
        <w:sz w:val="16"/>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3EBF6382"/>
    <w:multiLevelType w:val="multilevel"/>
    <w:tmpl w:val="36304AE6"/>
    <w:lvl w:ilvl="0">
      <w:start w:val="1"/>
      <w:numFmt w:val="bullet"/>
      <w:lvlText w:val=""/>
      <w:lvlJc w:val="left"/>
      <w:pPr>
        <w:tabs>
          <w:tab w:val="num" w:pos="720"/>
        </w:tabs>
        <w:ind w:left="720" w:hanging="720"/>
      </w:pPr>
      <w:rPr>
        <w:rFonts w:ascii="Symbol" w:hAnsi="Symbol" w:hint="default"/>
        <w:sz w:val="16"/>
      </w:rPr>
    </w:lvl>
    <w:lvl w:ilvl="1">
      <w:start w:val="1"/>
      <w:numFmt w:val="decimal"/>
      <w:lvlText w:val="%2."/>
      <w:lvlJc w:val="left"/>
      <w:pPr>
        <w:tabs>
          <w:tab w:val="num" w:pos="1428"/>
        </w:tabs>
        <w:ind w:left="1428" w:hanging="720"/>
      </w:pPr>
      <w:rPr>
        <w:b w:val="0"/>
        <w:color w:val="53565A" w:themeColor="accent3"/>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F4875B2"/>
    <w:multiLevelType w:val="hybridMultilevel"/>
    <w:tmpl w:val="C75CBF7E"/>
    <w:lvl w:ilvl="0" w:tplc="E05CD5FC">
      <w:start w:val="1"/>
      <w:numFmt w:val="bullet"/>
      <w:lvlText w:val="•"/>
      <w:lvlJc w:val="left"/>
      <w:pPr>
        <w:ind w:left="765" w:hanging="720"/>
      </w:pPr>
      <w:rPr>
        <w:rFonts w:ascii="Arial" w:eastAsia="Arial" w:hAnsi="Arial" w:hint="default"/>
        <w:w w:val="142"/>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27" w15:restartNumberingAfterBreak="0">
    <w:nsid w:val="40B06F36"/>
    <w:multiLevelType w:val="hybridMultilevel"/>
    <w:tmpl w:val="8F32F3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1CE3EC8"/>
    <w:multiLevelType w:val="multilevel"/>
    <w:tmpl w:val="D7E03DA6"/>
    <w:styleLink w:val="CurrentList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3A176C"/>
    <w:multiLevelType w:val="hybridMultilevel"/>
    <w:tmpl w:val="5D26DE26"/>
    <w:lvl w:ilvl="0" w:tplc="882810AE">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9739E7"/>
    <w:multiLevelType w:val="hybridMultilevel"/>
    <w:tmpl w:val="76E478A6"/>
    <w:lvl w:ilvl="0" w:tplc="FFFFFFFF">
      <w:start w:val="1"/>
      <w:numFmt w:val="decimal"/>
      <w:lvlText w:val="%1)"/>
      <w:lvlJc w:val="left"/>
      <w:pPr>
        <w:ind w:left="720" w:hanging="360"/>
      </w:pPr>
      <w:rPr>
        <w:rFonts w:asciiTheme="minorHAnsi" w:hAnsiTheme="minorHAnsi" w:cstheme="minorHAnsi" w:hint="default"/>
        <w:b/>
        <w:bCs/>
        <w:color w:val="103D64"/>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B18288A"/>
    <w:multiLevelType w:val="hybridMultilevel"/>
    <w:tmpl w:val="D39A5EBA"/>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2" w15:restartNumberingAfterBreak="0">
    <w:nsid w:val="4F5C36C5"/>
    <w:multiLevelType w:val="hybridMultilevel"/>
    <w:tmpl w:val="14BE197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3CD3808"/>
    <w:multiLevelType w:val="hybridMultilevel"/>
    <w:tmpl w:val="D39A5EBA"/>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4" w15:restartNumberingAfterBreak="0">
    <w:nsid w:val="53ED78FA"/>
    <w:multiLevelType w:val="multilevel"/>
    <w:tmpl w:val="D966D750"/>
    <w:styleLink w:val="CurrentList9"/>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8A44A39"/>
    <w:multiLevelType w:val="hybridMultilevel"/>
    <w:tmpl w:val="0472098C"/>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6" w15:restartNumberingAfterBreak="0">
    <w:nsid w:val="5A983629"/>
    <w:multiLevelType w:val="hybridMultilevel"/>
    <w:tmpl w:val="BF54AE98"/>
    <w:lvl w:ilvl="0" w:tplc="D4542F82">
      <w:start w:val="1"/>
      <w:numFmt w:val="bullet"/>
      <w:lvlText w:val=""/>
      <w:lvlJc w:val="left"/>
      <w:pPr>
        <w:ind w:left="720" w:hanging="360"/>
      </w:pPr>
      <w:rPr>
        <w:rFonts w:ascii="Symbol" w:hAnsi="Symbol" w:hint="default"/>
        <w:color w:val="53565A" w:themeColor="accent3"/>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80252D3"/>
    <w:multiLevelType w:val="multilevel"/>
    <w:tmpl w:val="E10E9A66"/>
    <w:lvl w:ilvl="0">
      <w:start w:val="1"/>
      <w:numFmt w:val="decimal"/>
      <w:pStyle w:val="hangingbold"/>
      <w:lvlText w:val="%1"/>
      <w:lvlJc w:val="left"/>
      <w:pPr>
        <w:ind w:left="716" w:hanging="432"/>
      </w:pPr>
      <w:rPr>
        <w:rFonts w:hint="default"/>
      </w:rPr>
    </w:lvl>
    <w:lvl w:ilvl="1">
      <w:start w:val="1"/>
      <w:numFmt w:val="decimal"/>
      <w:lvlText w:val="%1.%2"/>
      <w:lvlJc w:val="left"/>
      <w:pPr>
        <w:ind w:left="860" w:hanging="576"/>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38" w15:restartNumberingAfterBreak="0">
    <w:nsid w:val="6B4E6DF7"/>
    <w:multiLevelType w:val="multilevel"/>
    <w:tmpl w:val="04FA5740"/>
    <w:lvl w:ilvl="0">
      <w:start w:val="1"/>
      <w:numFmt w:val="decimal"/>
      <w:lvlText w:val="%1"/>
      <w:lvlJc w:val="left"/>
      <w:pPr>
        <w:ind w:left="432" w:hanging="432"/>
      </w:pPr>
      <w:rPr>
        <w:rFonts w:hint="default"/>
      </w:rPr>
    </w:lvl>
    <w:lvl w:ilvl="1">
      <w:start w:val="1"/>
      <w:numFmt w:val="decimal"/>
      <w:pStyle w:val="Boldmultileve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6EC120D1"/>
    <w:multiLevelType w:val="hybridMultilevel"/>
    <w:tmpl w:val="EE7A786A"/>
    <w:lvl w:ilvl="0" w:tplc="E130B0E2">
      <w:start w:val="1"/>
      <w:numFmt w:val="lowerLetter"/>
      <w:pStyle w:val="boldhangleve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F1D04EB"/>
    <w:multiLevelType w:val="multilevel"/>
    <w:tmpl w:val="D1125CA4"/>
    <w:styleLink w:val="CurrentList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21F5712"/>
    <w:multiLevelType w:val="hybridMultilevel"/>
    <w:tmpl w:val="166EDE2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4372F79"/>
    <w:multiLevelType w:val="hybridMultilevel"/>
    <w:tmpl w:val="C60EAEB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43F6BA3"/>
    <w:multiLevelType w:val="multilevel"/>
    <w:tmpl w:val="B4024B60"/>
    <w:styleLink w:val="CurrentList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76F72FA6"/>
    <w:multiLevelType w:val="hybridMultilevel"/>
    <w:tmpl w:val="AA889820"/>
    <w:lvl w:ilvl="0" w:tplc="9CAA8E78">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B6521B"/>
    <w:multiLevelType w:val="multilevel"/>
    <w:tmpl w:val="66C65148"/>
    <w:styleLink w:val="CurrentList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AA00D26"/>
    <w:multiLevelType w:val="hybridMultilevel"/>
    <w:tmpl w:val="76E478A6"/>
    <w:lvl w:ilvl="0" w:tplc="D9FE79A6">
      <w:start w:val="1"/>
      <w:numFmt w:val="decimal"/>
      <w:lvlText w:val="%1)"/>
      <w:lvlJc w:val="left"/>
      <w:pPr>
        <w:ind w:left="720" w:hanging="360"/>
      </w:pPr>
      <w:rPr>
        <w:rFonts w:asciiTheme="minorHAnsi" w:hAnsiTheme="minorHAnsi" w:cstheme="minorHAnsi" w:hint="default"/>
        <w:b/>
        <w:bCs/>
        <w:color w:val="103D64"/>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71298215">
    <w:abstractNumId w:val="13"/>
  </w:num>
  <w:num w:numId="2" w16cid:durableId="2092654025">
    <w:abstractNumId w:val="2"/>
  </w:num>
  <w:num w:numId="3" w16cid:durableId="2129812191">
    <w:abstractNumId w:val="31"/>
  </w:num>
  <w:num w:numId="4" w16cid:durableId="408961639">
    <w:abstractNumId w:val="6"/>
  </w:num>
  <w:num w:numId="5" w16cid:durableId="587275614">
    <w:abstractNumId w:val="33"/>
  </w:num>
  <w:num w:numId="6" w16cid:durableId="493374808">
    <w:abstractNumId w:val="18"/>
  </w:num>
  <w:num w:numId="7" w16cid:durableId="947396777">
    <w:abstractNumId w:val="17"/>
  </w:num>
  <w:num w:numId="8" w16cid:durableId="826016834">
    <w:abstractNumId w:val="27"/>
  </w:num>
  <w:num w:numId="9" w16cid:durableId="826551740">
    <w:abstractNumId w:val="35"/>
  </w:num>
  <w:num w:numId="10" w16cid:durableId="1294873914">
    <w:abstractNumId w:val="39"/>
  </w:num>
  <w:num w:numId="11" w16cid:durableId="696279131">
    <w:abstractNumId w:val="32"/>
  </w:num>
  <w:num w:numId="12" w16cid:durableId="1788814842">
    <w:abstractNumId w:val="4"/>
  </w:num>
  <w:num w:numId="13" w16cid:durableId="985204075">
    <w:abstractNumId w:val="1"/>
  </w:num>
  <w:num w:numId="14" w16cid:durableId="1847548817">
    <w:abstractNumId w:val="22"/>
  </w:num>
  <w:num w:numId="15" w16cid:durableId="679159297">
    <w:abstractNumId w:val="10"/>
  </w:num>
  <w:num w:numId="16" w16cid:durableId="183517848">
    <w:abstractNumId w:val="41"/>
  </w:num>
  <w:num w:numId="17" w16cid:durableId="1108624699">
    <w:abstractNumId w:val="11"/>
  </w:num>
  <w:num w:numId="18" w16cid:durableId="1801921002">
    <w:abstractNumId w:val="42"/>
  </w:num>
  <w:num w:numId="19" w16cid:durableId="1120536489">
    <w:abstractNumId w:val="36"/>
  </w:num>
  <w:num w:numId="20" w16cid:durableId="581335126">
    <w:abstractNumId w:val="25"/>
  </w:num>
  <w:num w:numId="21" w16cid:durableId="1729955427">
    <w:abstractNumId w:val="44"/>
  </w:num>
  <w:num w:numId="22" w16cid:durableId="1896507810">
    <w:abstractNumId w:val="0"/>
  </w:num>
  <w:num w:numId="23" w16cid:durableId="1588029965">
    <w:abstractNumId w:val="5"/>
  </w:num>
  <w:num w:numId="24" w16cid:durableId="1668362182">
    <w:abstractNumId w:val="29"/>
  </w:num>
  <w:num w:numId="25" w16cid:durableId="582033720">
    <w:abstractNumId w:val="20"/>
  </w:num>
  <w:num w:numId="26" w16cid:durableId="1135215590">
    <w:abstractNumId w:val="24"/>
  </w:num>
  <w:num w:numId="27" w16cid:durableId="1361541880">
    <w:abstractNumId w:val="3"/>
  </w:num>
  <w:num w:numId="28" w16cid:durableId="1322465520">
    <w:abstractNumId w:val="21"/>
  </w:num>
  <w:num w:numId="29" w16cid:durableId="840433985">
    <w:abstractNumId w:val="46"/>
  </w:num>
  <w:num w:numId="30" w16cid:durableId="21128964">
    <w:abstractNumId w:val="30"/>
  </w:num>
  <w:num w:numId="31" w16cid:durableId="677001797">
    <w:abstractNumId w:val="16"/>
  </w:num>
  <w:num w:numId="32" w16cid:durableId="1549993654">
    <w:abstractNumId w:val="12"/>
  </w:num>
  <w:num w:numId="33" w16cid:durableId="973483479">
    <w:abstractNumId w:val="28"/>
  </w:num>
  <w:num w:numId="34" w16cid:durableId="1145243350">
    <w:abstractNumId w:val="37"/>
  </w:num>
  <w:num w:numId="35" w16cid:durableId="502671701">
    <w:abstractNumId w:val="45"/>
  </w:num>
  <w:num w:numId="36" w16cid:durableId="1281113399">
    <w:abstractNumId w:val="19"/>
  </w:num>
  <w:num w:numId="37" w16cid:durableId="473108680">
    <w:abstractNumId w:val="43"/>
  </w:num>
  <w:num w:numId="38" w16cid:durableId="1170367021">
    <w:abstractNumId w:val="15"/>
  </w:num>
  <w:num w:numId="39" w16cid:durableId="1003708250">
    <w:abstractNumId w:val="23"/>
  </w:num>
  <w:num w:numId="40" w16cid:durableId="47653984">
    <w:abstractNumId w:val="14"/>
  </w:num>
  <w:num w:numId="41" w16cid:durableId="1824158297">
    <w:abstractNumId w:val="40"/>
  </w:num>
  <w:num w:numId="42" w16cid:durableId="1530530815">
    <w:abstractNumId w:val="38"/>
  </w:num>
  <w:num w:numId="43" w16cid:durableId="1415786605">
    <w:abstractNumId w:val="34"/>
  </w:num>
  <w:num w:numId="44" w16cid:durableId="1469126157">
    <w:abstractNumId w:val="8"/>
  </w:num>
  <w:num w:numId="45" w16cid:durableId="697044335">
    <w:abstractNumId w:val="39"/>
    <w:lvlOverride w:ilvl="0">
      <w:startOverride w:val="1"/>
    </w:lvlOverride>
  </w:num>
  <w:num w:numId="46" w16cid:durableId="1147937832">
    <w:abstractNumId w:val="39"/>
    <w:lvlOverride w:ilvl="0">
      <w:startOverride w:val="1"/>
    </w:lvlOverride>
  </w:num>
  <w:num w:numId="47" w16cid:durableId="1655328279">
    <w:abstractNumId w:val="39"/>
    <w:lvlOverride w:ilvl="0">
      <w:startOverride w:val="1"/>
    </w:lvlOverride>
  </w:num>
  <w:num w:numId="48" w16cid:durableId="947741447">
    <w:abstractNumId w:val="39"/>
    <w:lvlOverride w:ilvl="0">
      <w:startOverride w:val="1"/>
    </w:lvlOverride>
  </w:num>
  <w:num w:numId="49" w16cid:durableId="999848468">
    <w:abstractNumId w:val="39"/>
    <w:lvlOverride w:ilvl="0">
      <w:startOverride w:val="1"/>
    </w:lvlOverride>
  </w:num>
  <w:num w:numId="50" w16cid:durableId="647980171">
    <w:abstractNumId w:val="39"/>
    <w:lvlOverride w:ilvl="0">
      <w:startOverride w:val="1"/>
    </w:lvlOverride>
  </w:num>
  <w:num w:numId="51" w16cid:durableId="539825687">
    <w:abstractNumId w:val="39"/>
    <w:lvlOverride w:ilvl="0">
      <w:startOverride w:val="1"/>
    </w:lvlOverride>
  </w:num>
  <w:num w:numId="52" w16cid:durableId="960110865">
    <w:abstractNumId w:val="39"/>
    <w:lvlOverride w:ilvl="0">
      <w:startOverride w:val="1"/>
    </w:lvlOverride>
  </w:num>
  <w:num w:numId="53" w16cid:durableId="222445635">
    <w:abstractNumId w:val="39"/>
    <w:lvlOverride w:ilvl="0">
      <w:startOverride w:val="1"/>
    </w:lvlOverride>
  </w:num>
  <w:num w:numId="54" w16cid:durableId="2089842671">
    <w:abstractNumId w:val="39"/>
    <w:lvlOverride w:ilvl="0">
      <w:startOverride w:val="1"/>
    </w:lvlOverride>
  </w:num>
  <w:num w:numId="55" w16cid:durableId="33506447">
    <w:abstractNumId w:val="26"/>
  </w:num>
  <w:num w:numId="56" w16cid:durableId="1573271467">
    <w:abstractNumId w:val="7"/>
  </w:num>
  <w:num w:numId="57" w16cid:durableId="576473619">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proofState w:spelling="clean" w:grammar="clean"/>
  <w:defaultTabStop w:val="284"/>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F65"/>
    <w:rsid w:val="00006D6D"/>
    <w:rsid w:val="00012A7E"/>
    <w:rsid w:val="00014A80"/>
    <w:rsid w:val="00016E21"/>
    <w:rsid w:val="00016E8E"/>
    <w:rsid w:val="00022A8A"/>
    <w:rsid w:val="000260FD"/>
    <w:rsid w:val="00031872"/>
    <w:rsid w:val="0004014C"/>
    <w:rsid w:val="000472EF"/>
    <w:rsid w:val="000476B9"/>
    <w:rsid w:val="00047C32"/>
    <w:rsid w:val="00052875"/>
    <w:rsid w:val="00064D86"/>
    <w:rsid w:val="000658C7"/>
    <w:rsid w:val="000803FF"/>
    <w:rsid w:val="000817D8"/>
    <w:rsid w:val="00093E63"/>
    <w:rsid w:val="000A7BF0"/>
    <w:rsid w:val="000B3597"/>
    <w:rsid w:val="000B47B7"/>
    <w:rsid w:val="000B72C1"/>
    <w:rsid w:val="000C0407"/>
    <w:rsid w:val="000D2DFB"/>
    <w:rsid w:val="00104717"/>
    <w:rsid w:val="0011172A"/>
    <w:rsid w:val="0011497C"/>
    <w:rsid w:val="00120BA2"/>
    <w:rsid w:val="00125734"/>
    <w:rsid w:val="00125762"/>
    <w:rsid w:val="00125A2D"/>
    <w:rsid w:val="001318FF"/>
    <w:rsid w:val="00137D16"/>
    <w:rsid w:val="00142BB2"/>
    <w:rsid w:val="00142BEC"/>
    <w:rsid w:val="00146AC6"/>
    <w:rsid w:val="00150A8C"/>
    <w:rsid w:val="00154317"/>
    <w:rsid w:val="00155288"/>
    <w:rsid w:val="00166FE1"/>
    <w:rsid w:val="00170957"/>
    <w:rsid w:val="00174465"/>
    <w:rsid w:val="001A05EE"/>
    <w:rsid w:val="001A0BDB"/>
    <w:rsid w:val="001A1F5E"/>
    <w:rsid w:val="001B0517"/>
    <w:rsid w:val="001B0F8A"/>
    <w:rsid w:val="001C01D5"/>
    <w:rsid w:val="001C18DF"/>
    <w:rsid w:val="001C5199"/>
    <w:rsid w:val="001C690E"/>
    <w:rsid w:val="001D0260"/>
    <w:rsid w:val="001D3423"/>
    <w:rsid w:val="001D4CFC"/>
    <w:rsid w:val="001D5E0E"/>
    <w:rsid w:val="001E0293"/>
    <w:rsid w:val="001E31EB"/>
    <w:rsid w:val="001E6F1C"/>
    <w:rsid w:val="001E746F"/>
    <w:rsid w:val="001E7486"/>
    <w:rsid w:val="001E7999"/>
    <w:rsid w:val="001F1691"/>
    <w:rsid w:val="001F3605"/>
    <w:rsid w:val="001F469D"/>
    <w:rsid w:val="00202EC1"/>
    <w:rsid w:val="002120C6"/>
    <w:rsid w:val="0021451D"/>
    <w:rsid w:val="00230A59"/>
    <w:rsid w:val="002426DE"/>
    <w:rsid w:val="00243B93"/>
    <w:rsid w:val="00244FFB"/>
    <w:rsid w:val="00245A95"/>
    <w:rsid w:val="00250F7A"/>
    <w:rsid w:val="00261D76"/>
    <w:rsid w:val="00273264"/>
    <w:rsid w:val="00273FDB"/>
    <w:rsid w:val="00274DB8"/>
    <w:rsid w:val="00282111"/>
    <w:rsid w:val="002873E1"/>
    <w:rsid w:val="002911D9"/>
    <w:rsid w:val="00296CCA"/>
    <w:rsid w:val="002C2E9D"/>
    <w:rsid w:val="002C5224"/>
    <w:rsid w:val="002C60E7"/>
    <w:rsid w:val="002E2373"/>
    <w:rsid w:val="002E3850"/>
    <w:rsid w:val="002E3B5A"/>
    <w:rsid w:val="0030138E"/>
    <w:rsid w:val="0030141F"/>
    <w:rsid w:val="00303FC6"/>
    <w:rsid w:val="00305A73"/>
    <w:rsid w:val="00305BF4"/>
    <w:rsid w:val="0030640A"/>
    <w:rsid w:val="003129F8"/>
    <w:rsid w:val="0031788C"/>
    <w:rsid w:val="00325014"/>
    <w:rsid w:val="00326618"/>
    <w:rsid w:val="00335DA3"/>
    <w:rsid w:val="0033642C"/>
    <w:rsid w:val="00353151"/>
    <w:rsid w:val="003627AC"/>
    <w:rsid w:val="00370BCF"/>
    <w:rsid w:val="003719E1"/>
    <w:rsid w:val="00384BBD"/>
    <w:rsid w:val="003B0AB5"/>
    <w:rsid w:val="003B13C6"/>
    <w:rsid w:val="003B62B3"/>
    <w:rsid w:val="003B73D0"/>
    <w:rsid w:val="003C701A"/>
    <w:rsid w:val="003E4087"/>
    <w:rsid w:val="003F3AB5"/>
    <w:rsid w:val="004005D7"/>
    <w:rsid w:val="004016FC"/>
    <w:rsid w:val="00405471"/>
    <w:rsid w:val="00416EDC"/>
    <w:rsid w:val="00427F6B"/>
    <w:rsid w:val="004441C1"/>
    <w:rsid w:val="00446B60"/>
    <w:rsid w:val="004516C6"/>
    <w:rsid w:val="00454BBD"/>
    <w:rsid w:val="00455EC2"/>
    <w:rsid w:val="0045635B"/>
    <w:rsid w:val="004653A8"/>
    <w:rsid w:val="00472FB7"/>
    <w:rsid w:val="0047768A"/>
    <w:rsid w:val="004779DA"/>
    <w:rsid w:val="00480744"/>
    <w:rsid w:val="004834E4"/>
    <w:rsid w:val="00483E50"/>
    <w:rsid w:val="00494AD1"/>
    <w:rsid w:val="00495510"/>
    <w:rsid w:val="004B5A3A"/>
    <w:rsid w:val="004C1C38"/>
    <w:rsid w:val="004C56FC"/>
    <w:rsid w:val="004D7A74"/>
    <w:rsid w:val="004E4235"/>
    <w:rsid w:val="00505FE7"/>
    <w:rsid w:val="005106F4"/>
    <w:rsid w:val="00514C93"/>
    <w:rsid w:val="005173B9"/>
    <w:rsid w:val="0052035E"/>
    <w:rsid w:val="0052533B"/>
    <w:rsid w:val="00526CA1"/>
    <w:rsid w:val="0052781D"/>
    <w:rsid w:val="005278C5"/>
    <w:rsid w:val="00533984"/>
    <w:rsid w:val="005404BB"/>
    <w:rsid w:val="005436AD"/>
    <w:rsid w:val="0054437D"/>
    <w:rsid w:val="00546740"/>
    <w:rsid w:val="0055055E"/>
    <w:rsid w:val="00551F65"/>
    <w:rsid w:val="00561BA8"/>
    <w:rsid w:val="005647C3"/>
    <w:rsid w:val="00564869"/>
    <w:rsid w:val="00564FD0"/>
    <w:rsid w:val="00565675"/>
    <w:rsid w:val="00582740"/>
    <w:rsid w:val="005858B9"/>
    <w:rsid w:val="005924FF"/>
    <w:rsid w:val="00592E47"/>
    <w:rsid w:val="00594B93"/>
    <w:rsid w:val="00594D97"/>
    <w:rsid w:val="005950B4"/>
    <w:rsid w:val="00597D3C"/>
    <w:rsid w:val="005B01D4"/>
    <w:rsid w:val="005B07EE"/>
    <w:rsid w:val="005B4CAD"/>
    <w:rsid w:val="005C0B77"/>
    <w:rsid w:val="005D28CC"/>
    <w:rsid w:val="005D2923"/>
    <w:rsid w:val="005E082A"/>
    <w:rsid w:val="005E1509"/>
    <w:rsid w:val="005E2ED1"/>
    <w:rsid w:val="005F02CA"/>
    <w:rsid w:val="00607564"/>
    <w:rsid w:val="0061578F"/>
    <w:rsid w:val="006201CD"/>
    <w:rsid w:val="006206C2"/>
    <w:rsid w:val="00623465"/>
    <w:rsid w:val="00625FE4"/>
    <w:rsid w:val="0063137E"/>
    <w:rsid w:val="006347C7"/>
    <w:rsid w:val="00642515"/>
    <w:rsid w:val="00644347"/>
    <w:rsid w:val="00655267"/>
    <w:rsid w:val="00660101"/>
    <w:rsid w:val="006648FF"/>
    <w:rsid w:val="006753CC"/>
    <w:rsid w:val="00675B84"/>
    <w:rsid w:val="00682286"/>
    <w:rsid w:val="00683EF8"/>
    <w:rsid w:val="00684784"/>
    <w:rsid w:val="00695255"/>
    <w:rsid w:val="006A06CA"/>
    <w:rsid w:val="006B109A"/>
    <w:rsid w:val="006B10E3"/>
    <w:rsid w:val="006B42E1"/>
    <w:rsid w:val="006B48B7"/>
    <w:rsid w:val="006C1AB4"/>
    <w:rsid w:val="006D3C31"/>
    <w:rsid w:val="006D601B"/>
    <w:rsid w:val="006D632B"/>
    <w:rsid w:val="006D66CC"/>
    <w:rsid w:val="006E3800"/>
    <w:rsid w:val="006E61A8"/>
    <w:rsid w:val="006F17D1"/>
    <w:rsid w:val="006F2AC2"/>
    <w:rsid w:val="006F55F9"/>
    <w:rsid w:val="006F68C2"/>
    <w:rsid w:val="00702163"/>
    <w:rsid w:val="0070251F"/>
    <w:rsid w:val="00707634"/>
    <w:rsid w:val="00711D25"/>
    <w:rsid w:val="00713703"/>
    <w:rsid w:val="00720A8A"/>
    <w:rsid w:val="00722AC7"/>
    <w:rsid w:val="00723EF2"/>
    <w:rsid w:val="00724635"/>
    <w:rsid w:val="00727974"/>
    <w:rsid w:val="00742374"/>
    <w:rsid w:val="00744BFC"/>
    <w:rsid w:val="00745281"/>
    <w:rsid w:val="00746B9F"/>
    <w:rsid w:val="00751C71"/>
    <w:rsid w:val="00754ED3"/>
    <w:rsid w:val="00754FD1"/>
    <w:rsid w:val="00756423"/>
    <w:rsid w:val="0076625C"/>
    <w:rsid w:val="00770A19"/>
    <w:rsid w:val="007710A5"/>
    <w:rsid w:val="007922F0"/>
    <w:rsid w:val="0079710C"/>
    <w:rsid w:val="007973A7"/>
    <w:rsid w:val="007A015C"/>
    <w:rsid w:val="007A21D1"/>
    <w:rsid w:val="007A43F6"/>
    <w:rsid w:val="007A528A"/>
    <w:rsid w:val="007A6865"/>
    <w:rsid w:val="007B6FBE"/>
    <w:rsid w:val="007C2EB0"/>
    <w:rsid w:val="007D08DC"/>
    <w:rsid w:val="007D5550"/>
    <w:rsid w:val="007E4F3F"/>
    <w:rsid w:val="007E5613"/>
    <w:rsid w:val="007E62D6"/>
    <w:rsid w:val="007F21CB"/>
    <w:rsid w:val="007F44FC"/>
    <w:rsid w:val="008052EF"/>
    <w:rsid w:val="00805AFF"/>
    <w:rsid w:val="00813B42"/>
    <w:rsid w:val="00814365"/>
    <w:rsid w:val="0081478E"/>
    <w:rsid w:val="0081756F"/>
    <w:rsid w:val="00817BA0"/>
    <w:rsid w:val="0082007D"/>
    <w:rsid w:val="00821049"/>
    <w:rsid w:val="0082485C"/>
    <w:rsid w:val="0082615C"/>
    <w:rsid w:val="008303F0"/>
    <w:rsid w:val="00830A96"/>
    <w:rsid w:val="00833D16"/>
    <w:rsid w:val="00833E8C"/>
    <w:rsid w:val="008346D4"/>
    <w:rsid w:val="0083586B"/>
    <w:rsid w:val="0084239C"/>
    <w:rsid w:val="00842837"/>
    <w:rsid w:val="008473DA"/>
    <w:rsid w:val="008523B9"/>
    <w:rsid w:val="0085288F"/>
    <w:rsid w:val="00853811"/>
    <w:rsid w:val="008539EC"/>
    <w:rsid w:val="00854E32"/>
    <w:rsid w:val="00860C3A"/>
    <w:rsid w:val="00863F09"/>
    <w:rsid w:val="008657A7"/>
    <w:rsid w:val="00866E75"/>
    <w:rsid w:val="0087493A"/>
    <w:rsid w:val="00875477"/>
    <w:rsid w:val="00881B47"/>
    <w:rsid w:val="008A1C34"/>
    <w:rsid w:val="008B3E2E"/>
    <w:rsid w:val="008B65F7"/>
    <w:rsid w:val="008B7FA3"/>
    <w:rsid w:val="008C1267"/>
    <w:rsid w:val="008C1BDE"/>
    <w:rsid w:val="008D1B27"/>
    <w:rsid w:val="008D6327"/>
    <w:rsid w:val="008D7185"/>
    <w:rsid w:val="008E5171"/>
    <w:rsid w:val="008F0660"/>
    <w:rsid w:val="008F2EE7"/>
    <w:rsid w:val="009012AE"/>
    <w:rsid w:val="0091371A"/>
    <w:rsid w:val="00916556"/>
    <w:rsid w:val="0092174E"/>
    <w:rsid w:val="00924212"/>
    <w:rsid w:val="00933E2F"/>
    <w:rsid w:val="00966D52"/>
    <w:rsid w:val="00972BB8"/>
    <w:rsid w:val="00977C55"/>
    <w:rsid w:val="009804FA"/>
    <w:rsid w:val="009829CB"/>
    <w:rsid w:val="009945DF"/>
    <w:rsid w:val="00996A09"/>
    <w:rsid w:val="00997145"/>
    <w:rsid w:val="009A518E"/>
    <w:rsid w:val="009A7121"/>
    <w:rsid w:val="009B1029"/>
    <w:rsid w:val="009B2730"/>
    <w:rsid w:val="009B35B5"/>
    <w:rsid w:val="009C10FC"/>
    <w:rsid w:val="009E7B4F"/>
    <w:rsid w:val="009E7DF0"/>
    <w:rsid w:val="009F49AC"/>
    <w:rsid w:val="009F54D3"/>
    <w:rsid w:val="00A02879"/>
    <w:rsid w:val="00A1784E"/>
    <w:rsid w:val="00A21163"/>
    <w:rsid w:val="00A234CB"/>
    <w:rsid w:val="00A24946"/>
    <w:rsid w:val="00A32ED3"/>
    <w:rsid w:val="00A42C1D"/>
    <w:rsid w:val="00A42D69"/>
    <w:rsid w:val="00A516EC"/>
    <w:rsid w:val="00A53284"/>
    <w:rsid w:val="00A554DE"/>
    <w:rsid w:val="00A60369"/>
    <w:rsid w:val="00A6075E"/>
    <w:rsid w:val="00A71BE6"/>
    <w:rsid w:val="00A72EF1"/>
    <w:rsid w:val="00A84263"/>
    <w:rsid w:val="00A9074F"/>
    <w:rsid w:val="00A922DA"/>
    <w:rsid w:val="00A9255B"/>
    <w:rsid w:val="00AA14DF"/>
    <w:rsid w:val="00AA39BE"/>
    <w:rsid w:val="00AB491F"/>
    <w:rsid w:val="00AB73F6"/>
    <w:rsid w:val="00AD1E45"/>
    <w:rsid w:val="00AD2157"/>
    <w:rsid w:val="00AF229B"/>
    <w:rsid w:val="00AF4F49"/>
    <w:rsid w:val="00B04441"/>
    <w:rsid w:val="00B0511C"/>
    <w:rsid w:val="00B0625C"/>
    <w:rsid w:val="00B13E1A"/>
    <w:rsid w:val="00B14F25"/>
    <w:rsid w:val="00B444BD"/>
    <w:rsid w:val="00B4598F"/>
    <w:rsid w:val="00B4695A"/>
    <w:rsid w:val="00B50161"/>
    <w:rsid w:val="00B5208D"/>
    <w:rsid w:val="00B56B9F"/>
    <w:rsid w:val="00B65563"/>
    <w:rsid w:val="00B6684F"/>
    <w:rsid w:val="00B6718B"/>
    <w:rsid w:val="00B8025C"/>
    <w:rsid w:val="00B832ED"/>
    <w:rsid w:val="00B941F2"/>
    <w:rsid w:val="00BA3A1F"/>
    <w:rsid w:val="00BA660E"/>
    <w:rsid w:val="00BB47F4"/>
    <w:rsid w:val="00BB515C"/>
    <w:rsid w:val="00BB7388"/>
    <w:rsid w:val="00BC0C93"/>
    <w:rsid w:val="00BC484C"/>
    <w:rsid w:val="00BC6EF9"/>
    <w:rsid w:val="00BD3811"/>
    <w:rsid w:val="00BE26F6"/>
    <w:rsid w:val="00BE7ACE"/>
    <w:rsid w:val="00BF23CC"/>
    <w:rsid w:val="00BF3307"/>
    <w:rsid w:val="00C17F62"/>
    <w:rsid w:val="00C22666"/>
    <w:rsid w:val="00C264FF"/>
    <w:rsid w:val="00C3668D"/>
    <w:rsid w:val="00C46B7A"/>
    <w:rsid w:val="00C5103E"/>
    <w:rsid w:val="00C51BE4"/>
    <w:rsid w:val="00C57B1E"/>
    <w:rsid w:val="00C67C54"/>
    <w:rsid w:val="00C713C1"/>
    <w:rsid w:val="00C72841"/>
    <w:rsid w:val="00C730EA"/>
    <w:rsid w:val="00C938B0"/>
    <w:rsid w:val="00C97529"/>
    <w:rsid w:val="00CA242A"/>
    <w:rsid w:val="00CA3074"/>
    <w:rsid w:val="00CB19F0"/>
    <w:rsid w:val="00CC040E"/>
    <w:rsid w:val="00CC4DF4"/>
    <w:rsid w:val="00CD0C57"/>
    <w:rsid w:val="00CD11BD"/>
    <w:rsid w:val="00CD676F"/>
    <w:rsid w:val="00CD71E8"/>
    <w:rsid w:val="00CE0380"/>
    <w:rsid w:val="00CE2060"/>
    <w:rsid w:val="00CF5180"/>
    <w:rsid w:val="00CF51D4"/>
    <w:rsid w:val="00CF5412"/>
    <w:rsid w:val="00D00527"/>
    <w:rsid w:val="00D01B84"/>
    <w:rsid w:val="00D02161"/>
    <w:rsid w:val="00D02253"/>
    <w:rsid w:val="00D022B6"/>
    <w:rsid w:val="00D07AA2"/>
    <w:rsid w:val="00D106B6"/>
    <w:rsid w:val="00D12049"/>
    <w:rsid w:val="00D26F11"/>
    <w:rsid w:val="00D332C8"/>
    <w:rsid w:val="00D36592"/>
    <w:rsid w:val="00D40D4C"/>
    <w:rsid w:val="00D4183E"/>
    <w:rsid w:val="00D43980"/>
    <w:rsid w:val="00D451C1"/>
    <w:rsid w:val="00D51E4C"/>
    <w:rsid w:val="00D56CD4"/>
    <w:rsid w:val="00D56FBA"/>
    <w:rsid w:val="00D709BF"/>
    <w:rsid w:val="00D750DC"/>
    <w:rsid w:val="00D7646E"/>
    <w:rsid w:val="00D8441A"/>
    <w:rsid w:val="00D943D5"/>
    <w:rsid w:val="00D94F1D"/>
    <w:rsid w:val="00D960D5"/>
    <w:rsid w:val="00D970A3"/>
    <w:rsid w:val="00DA2E58"/>
    <w:rsid w:val="00DA687A"/>
    <w:rsid w:val="00DA6A98"/>
    <w:rsid w:val="00DB2F4B"/>
    <w:rsid w:val="00DB5963"/>
    <w:rsid w:val="00DB61EF"/>
    <w:rsid w:val="00DC0313"/>
    <w:rsid w:val="00DC5C30"/>
    <w:rsid w:val="00DD1645"/>
    <w:rsid w:val="00E06316"/>
    <w:rsid w:val="00E10A2B"/>
    <w:rsid w:val="00E13F85"/>
    <w:rsid w:val="00E15715"/>
    <w:rsid w:val="00E261AE"/>
    <w:rsid w:val="00E3102D"/>
    <w:rsid w:val="00E34296"/>
    <w:rsid w:val="00E36864"/>
    <w:rsid w:val="00E54792"/>
    <w:rsid w:val="00E555BA"/>
    <w:rsid w:val="00E60A0E"/>
    <w:rsid w:val="00E72E20"/>
    <w:rsid w:val="00E8630B"/>
    <w:rsid w:val="00E87561"/>
    <w:rsid w:val="00E879CE"/>
    <w:rsid w:val="00E9052E"/>
    <w:rsid w:val="00E93EE5"/>
    <w:rsid w:val="00EC2D2C"/>
    <w:rsid w:val="00EC4F40"/>
    <w:rsid w:val="00EC5E56"/>
    <w:rsid w:val="00ED12D0"/>
    <w:rsid w:val="00ED3C9B"/>
    <w:rsid w:val="00EE17A5"/>
    <w:rsid w:val="00EE2D99"/>
    <w:rsid w:val="00EE5A84"/>
    <w:rsid w:val="00F13749"/>
    <w:rsid w:val="00F24FD2"/>
    <w:rsid w:val="00F264A0"/>
    <w:rsid w:val="00F31959"/>
    <w:rsid w:val="00F32D4C"/>
    <w:rsid w:val="00F32DE1"/>
    <w:rsid w:val="00F426EB"/>
    <w:rsid w:val="00F505EC"/>
    <w:rsid w:val="00F52F81"/>
    <w:rsid w:val="00F532C2"/>
    <w:rsid w:val="00F65054"/>
    <w:rsid w:val="00F71766"/>
    <w:rsid w:val="00F73DE0"/>
    <w:rsid w:val="00F81089"/>
    <w:rsid w:val="00F83984"/>
    <w:rsid w:val="00F83E4E"/>
    <w:rsid w:val="00F84BD2"/>
    <w:rsid w:val="00F968A7"/>
    <w:rsid w:val="00F96CF4"/>
    <w:rsid w:val="00FA2167"/>
    <w:rsid w:val="00FA3B5A"/>
    <w:rsid w:val="00FA4DE6"/>
    <w:rsid w:val="00FA60B5"/>
    <w:rsid w:val="00FA6FF9"/>
    <w:rsid w:val="00FA7D51"/>
    <w:rsid w:val="00FB096D"/>
    <w:rsid w:val="00FB36D1"/>
    <w:rsid w:val="00FC0D37"/>
    <w:rsid w:val="00FC2541"/>
    <w:rsid w:val="00FC28A2"/>
    <w:rsid w:val="00FC5A66"/>
    <w:rsid w:val="00FC6BEC"/>
    <w:rsid w:val="00FD1301"/>
    <w:rsid w:val="00FD36CD"/>
    <w:rsid w:val="00FE4C93"/>
    <w:rsid w:val="00FF0B3B"/>
    <w:rsid w:val="00FF4B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641F363"/>
  <w15:chartTrackingRefBased/>
  <w15:docId w15:val="{52A3AF05-5429-44C5-9B98-7F2BEB338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2CA"/>
    <w:pPr>
      <w:spacing w:after="200" w:line="276" w:lineRule="auto"/>
    </w:pPr>
    <w:rPr>
      <w:rFonts w:ascii="Calibri" w:eastAsia="Calibri" w:hAnsi="Calibri" w:cs="Times New Roman"/>
      <w:lang w:val="en-US"/>
    </w:rPr>
  </w:style>
  <w:style w:type="paragraph" w:styleId="Heading2">
    <w:name w:val="heading 2"/>
    <w:basedOn w:val="Normal"/>
    <w:next w:val="Normal"/>
    <w:link w:val="Heading2Char"/>
    <w:uiPriority w:val="9"/>
    <w:semiHidden/>
    <w:unhideWhenUsed/>
    <w:qFormat/>
    <w:rsid w:val="00B6718B"/>
    <w:pPr>
      <w:keepNext/>
      <w:keepLines/>
      <w:numPr>
        <w:ilvl w:val="1"/>
        <w:numId w:val="39"/>
      </w:numPr>
      <w:spacing w:before="40" w:after="0"/>
      <w:outlineLvl w:val="1"/>
    </w:pPr>
    <w:rPr>
      <w:rFonts w:asciiTheme="majorHAnsi" w:eastAsiaTheme="majorEastAsia" w:hAnsiTheme="majorHAnsi" w:cstheme="majorBidi"/>
      <w:color w:val="00909F" w:themeColor="accent1" w:themeShade="BF"/>
      <w:sz w:val="26"/>
      <w:szCs w:val="26"/>
    </w:rPr>
  </w:style>
  <w:style w:type="paragraph" w:styleId="Heading3">
    <w:name w:val="heading 3"/>
    <w:basedOn w:val="Normal"/>
    <w:next w:val="Normal"/>
    <w:link w:val="Heading3Char"/>
    <w:uiPriority w:val="9"/>
    <w:semiHidden/>
    <w:unhideWhenUsed/>
    <w:qFormat/>
    <w:rsid w:val="00B6718B"/>
    <w:pPr>
      <w:keepNext/>
      <w:keepLines/>
      <w:numPr>
        <w:ilvl w:val="2"/>
        <w:numId w:val="39"/>
      </w:numPr>
      <w:spacing w:before="40" w:after="0"/>
      <w:outlineLvl w:val="2"/>
    </w:pPr>
    <w:rPr>
      <w:rFonts w:asciiTheme="majorHAnsi" w:eastAsiaTheme="majorEastAsia" w:hAnsiTheme="majorHAnsi" w:cstheme="majorBidi"/>
      <w:color w:val="00606A" w:themeColor="accent1" w:themeShade="7F"/>
      <w:sz w:val="24"/>
      <w:szCs w:val="24"/>
    </w:rPr>
  </w:style>
  <w:style w:type="paragraph" w:styleId="Heading4">
    <w:name w:val="heading 4"/>
    <w:basedOn w:val="Normal"/>
    <w:next w:val="Normal"/>
    <w:link w:val="Heading4Char"/>
    <w:uiPriority w:val="9"/>
    <w:semiHidden/>
    <w:unhideWhenUsed/>
    <w:qFormat/>
    <w:rsid w:val="00B6718B"/>
    <w:pPr>
      <w:keepNext/>
      <w:keepLines/>
      <w:numPr>
        <w:ilvl w:val="3"/>
        <w:numId w:val="39"/>
      </w:numPr>
      <w:spacing w:before="40" w:after="0"/>
      <w:outlineLvl w:val="3"/>
    </w:pPr>
    <w:rPr>
      <w:rFonts w:asciiTheme="majorHAnsi" w:eastAsiaTheme="majorEastAsia" w:hAnsiTheme="majorHAnsi" w:cstheme="majorBidi"/>
      <w:i/>
      <w:iCs/>
      <w:color w:val="00909F" w:themeColor="accent1" w:themeShade="BF"/>
    </w:rPr>
  </w:style>
  <w:style w:type="paragraph" w:styleId="Heading5">
    <w:name w:val="heading 5"/>
    <w:basedOn w:val="Normal"/>
    <w:next w:val="Normal"/>
    <w:link w:val="Heading5Char"/>
    <w:uiPriority w:val="9"/>
    <w:semiHidden/>
    <w:unhideWhenUsed/>
    <w:qFormat/>
    <w:rsid w:val="00B6718B"/>
    <w:pPr>
      <w:keepNext/>
      <w:keepLines/>
      <w:numPr>
        <w:ilvl w:val="4"/>
        <w:numId w:val="39"/>
      </w:numPr>
      <w:spacing w:before="40" w:after="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B6718B"/>
    <w:pPr>
      <w:keepNext/>
      <w:keepLines/>
      <w:numPr>
        <w:ilvl w:val="5"/>
        <w:numId w:val="39"/>
      </w:numPr>
      <w:spacing w:before="40" w:after="0"/>
      <w:outlineLvl w:val="5"/>
    </w:pPr>
    <w:rPr>
      <w:rFonts w:asciiTheme="majorHAnsi" w:eastAsiaTheme="majorEastAsia" w:hAnsiTheme="majorHAnsi" w:cstheme="majorBidi"/>
      <w:color w:val="00606A" w:themeColor="accent1" w:themeShade="7F"/>
    </w:rPr>
  </w:style>
  <w:style w:type="paragraph" w:styleId="Heading7">
    <w:name w:val="heading 7"/>
    <w:basedOn w:val="Normal"/>
    <w:next w:val="Normal"/>
    <w:link w:val="Heading7Char"/>
    <w:uiPriority w:val="9"/>
    <w:semiHidden/>
    <w:unhideWhenUsed/>
    <w:qFormat/>
    <w:rsid w:val="00B6718B"/>
    <w:pPr>
      <w:keepNext/>
      <w:keepLines/>
      <w:numPr>
        <w:ilvl w:val="6"/>
        <w:numId w:val="39"/>
      </w:numPr>
      <w:spacing w:before="40" w:after="0"/>
      <w:outlineLvl w:val="6"/>
    </w:pPr>
    <w:rPr>
      <w:rFonts w:asciiTheme="majorHAnsi" w:eastAsiaTheme="majorEastAsia" w:hAnsiTheme="majorHAnsi" w:cstheme="majorBidi"/>
      <w:i/>
      <w:iCs/>
      <w:color w:val="00606A" w:themeColor="accent1" w:themeShade="7F"/>
    </w:rPr>
  </w:style>
  <w:style w:type="paragraph" w:styleId="Heading8">
    <w:name w:val="heading 8"/>
    <w:basedOn w:val="Normal"/>
    <w:next w:val="Normal"/>
    <w:link w:val="Heading8Char"/>
    <w:uiPriority w:val="9"/>
    <w:semiHidden/>
    <w:unhideWhenUsed/>
    <w:qFormat/>
    <w:rsid w:val="00B6718B"/>
    <w:pPr>
      <w:keepNext/>
      <w:keepLines/>
      <w:numPr>
        <w:ilvl w:val="7"/>
        <w:numId w:val="3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6718B"/>
    <w:pPr>
      <w:keepNext/>
      <w:keepLines/>
      <w:numPr>
        <w:ilvl w:val="8"/>
        <w:numId w:val="3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1F65"/>
    <w:pPr>
      <w:tabs>
        <w:tab w:val="center" w:pos="4513"/>
        <w:tab w:val="right" w:pos="9026"/>
      </w:tabs>
    </w:pPr>
  </w:style>
  <w:style w:type="character" w:customStyle="1" w:styleId="HeaderChar">
    <w:name w:val="Header Char"/>
    <w:basedOn w:val="DefaultParagraphFont"/>
    <w:link w:val="Header"/>
    <w:uiPriority w:val="99"/>
    <w:rsid w:val="00551F65"/>
    <w:rPr>
      <w:rFonts w:ascii="Calibri" w:eastAsia="Calibri" w:hAnsi="Calibri" w:cs="Times New Roman"/>
      <w:lang w:val="en-US"/>
    </w:rPr>
  </w:style>
  <w:style w:type="paragraph" w:styleId="Footer">
    <w:name w:val="footer"/>
    <w:basedOn w:val="Normal"/>
    <w:link w:val="FooterChar"/>
    <w:uiPriority w:val="99"/>
    <w:unhideWhenUsed/>
    <w:rsid w:val="00551F65"/>
    <w:pPr>
      <w:tabs>
        <w:tab w:val="center" w:pos="4513"/>
        <w:tab w:val="right" w:pos="9026"/>
      </w:tabs>
    </w:pPr>
  </w:style>
  <w:style w:type="character" w:customStyle="1" w:styleId="FooterChar">
    <w:name w:val="Footer Char"/>
    <w:basedOn w:val="DefaultParagraphFont"/>
    <w:link w:val="Footer"/>
    <w:uiPriority w:val="99"/>
    <w:rsid w:val="00551F65"/>
    <w:rPr>
      <w:rFonts w:ascii="Calibri" w:eastAsia="Calibri" w:hAnsi="Calibri" w:cs="Times New Roman"/>
      <w:lang w:val="en-US"/>
    </w:rPr>
  </w:style>
  <w:style w:type="character" w:styleId="PageNumber">
    <w:name w:val="page number"/>
    <w:basedOn w:val="DefaultParagraphFont"/>
    <w:uiPriority w:val="99"/>
    <w:semiHidden/>
    <w:unhideWhenUsed/>
    <w:rsid w:val="00551F65"/>
  </w:style>
  <w:style w:type="paragraph" w:customStyle="1" w:styleId="BasicParagraph">
    <w:name w:val="[Basic Paragraph]"/>
    <w:basedOn w:val="Normal"/>
    <w:uiPriority w:val="99"/>
    <w:rsid w:val="00551F6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VRQAHeadingspace">
    <w:name w:val="VRQA Heading (space)"/>
    <w:basedOn w:val="Normal"/>
    <w:rsid w:val="00551F65"/>
    <w:pPr>
      <w:widowControl w:val="0"/>
      <w:autoSpaceDE w:val="0"/>
      <w:autoSpaceDN w:val="0"/>
      <w:adjustRightInd w:val="0"/>
      <w:spacing w:after="1800"/>
      <w:textAlignment w:val="center"/>
    </w:pPr>
    <w:rPr>
      <w:rFonts w:ascii="Arial" w:hAnsi="Arial" w:cs="Arial"/>
      <w:b/>
      <w:color w:val="007CA5"/>
      <w:sz w:val="80"/>
      <w:szCs w:val="80"/>
      <w:lang w:val="en-GB"/>
    </w:rPr>
  </w:style>
  <w:style w:type="paragraph" w:customStyle="1" w:styleId="VRQAIntro">
    <w:name w:val="VRQA Intro"/>
    <w:basedOn w:val="Normal"/>
    <w:qFormat/>
    <w:rsid w:val="00551F65"/>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sz w:val="24"/>
      <w:szCs w:val="24"/>
      <w:lang w:val="en-GB"/>
    </w:rPr>
  </w:style>
  <w:style w:type="paragraph" w:customStyle="1" w:styleId="VRQAbody">
    <w:name w:val="VRQA body"/>
    <w:basedOn w:val="Normal"/>
    <w:link w:val="VRQAbodyChar"/>
    <w:qFormat/>
    <w:rsid w:val="00551F65"/>
    <w:pPr>
      <w:widowControl w:val="0"/>
      <w:suppressAutoHyphens/>
      <w:autoSpaceDE w:val="0"/>
      <w:autoSpaceDN w:val="0"/>
      <w:adjustRightInd w:val="0"/>
      <w:spacing w:after="113" w:line="240" w:lineRule="auto"/>
      <w:textAlignment w:val="center"/>
    </w:pPr>
    <w:rPr>
      <w:rFonts w:ascii="Arial" w:hAnsi="Arial" w:cs="Arial"/>
      <w:color w:val="555559"/>
      <w:sz w:val="20"/>
      <w:szCs w:val="20"/>
    </w:rPr>
  </w:style>
  <w:style w:type="paragraph" w:customStyle="1" w:styleId="VRQAsubhead1">
    <w:name w:val="VRQA subhead 1"/>
    <w:basedOn w:val="Normal"/>
    <w:link w:val="VRQAsubhead1Char"/>
    <w:qFormat/>
    <w:rsid w:val="00551F65"/>
    <w:pPr>
      <w:widowControl w:val="0"/>
      <w:suppressAutoHyphens/>
      <w:autoSpaceDE w:val="0"/>
      <w:autoSpaceDN w:val="0"/>
      <w:adjustRightInd w:val="0"/>
      <w:spacing w:before="200" w:after="120" w:line="240" w:lineRule="auto"/>
      <w:textAlignment w:val="center"/>
    </w:pPr>
    <w:rPr>
      <w:rFonts w:ascii="Arial" w:hAnsi="Arial" w:cs="Arial"/>
      <w:b/>
      <w:color w:val="103D64"/>
      <w:sz w:val="20"/>
      <w:szCs w:val="20"/>
      <w:lang w:val="en-GB"/>
    </w:rPr>
  </w:style>
  <w:style w:type="character" w:styleId="Hyperlink">
    <w:name w:val="Hyperlink"/>
    <w:uiPriority w:val="99"/>
    <w:unhideWhenUsed/>
    <w:rsid w:val="00C938B0"/>
    <w:rPr>
      <w:color w:val="007EB3" w:themeColor="background2"/>
      <w:u w:val="single"/>
    </w:rPr>
  </w:style>
  <w:style w:type="paragraph" w:customStyle="1" w:styleId="VRQAbulletlist-space">
    <w:name w:val="VRQA bullet list - space"/>
    <w:basedOn w:val="Normal"/>
    <w:rsid w:val="00551F65"/>
    <w:pPr>
      <w:numPr>
        <w:numId w:val="1"/>
      </w:num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Subhead2">
    <w:name w:val="VRQA Subhead 2"/>
    <w:basedOn w:val="Normal"/>
    <w:qFormat/>
    <w:rsid w:val="00551F65"/>
    <w:pPr>
      <w:widowControl w:val="0"/>
      <w:suppressAutoHyphens/>
      <w:autoSpaceDE w:val="0"/>
      <w:autoSpaceDN w:val="0"/>
      <w:adjustRightInd w:val="0"/>
      <w:spacing w:before="20" w:after="93" w:line="240" w:lineRule="auto"/>
    </w:pPr>
    <w:rPr>
      <w:rFonts w:ascii="Arial" w:hAnsi="Arial" w:cs="Arial"/>
      <w:b/>
      <w:color w:val="007CA5"/>
      <w:sz w:val="20"/>
      <w:szCs w:val="20"/>
      <w:lang w:val="en-GB"/>
    </w:rPr>
  </w:style>
  <w:style w:type="paragraph" w:styleId="ListParagraph">
    <w:name w:val="List Paragraph"/>
    <w:basedOn w:val="Normal"/>
    <w:uiPriority w:val="1"/>
    <w:qFormat/>
    <w:rsid w:val="00551F65"/>
    <w:pPr>
      <w:ind w:left="720"/>
      <w:contextualSpacing/>
    </w:pPr>
  </w:style>
  <w:style w:type="character" w:customStyle="1" w:styleId="CharStyle126">
    <w:name w:val="Char Style 126"/>
    <w:uiPriority w:val="99"/>
    <w:rsid w:val="00551F65"/>
    <w:rPr>
      <w:rFonts w:ascii="Arial" w:hAnsi="Arial" w:cs="Arial"/>
      <w:i/>
      <w:iCs/>
      <w:color w:val="231F20"/>
      <w:spacing w:val="0"/>
      <w:sz w:val="17"/>
      <w:szCs w:val="17"/>
    </w:rPr>
  </w:style>
  <w:style w:type="table" w:styleId="TableGrid">
    <w:name w:val="Table Grid"/>
    <w:basedOn w:val="TableNormal"/>
    <w:rsid w:val="00551F6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VRQAsubhead1"/>
    <w:link w:val="SubheadingChar"/>
    <w:rsid w:val="00551F65"/>
  </w:style>
  <w:style w:type="character" w:customStyle="1" w:styleId="VRQAsubhead1Char">
    <w:name w:val="VRQA subhead 1 Char"/>
    <w:basedOn w:val="DefaultParagraphFont"/>
    <w:link w:val="VRQAsubhead1"/>
    <w:rsid w:val="00551F65"/>
    <w:rPr>
      <w:rFonts w:ascii="Arial" w:eastAsia="Calibri" w:hAnsi="Arial" w:cs="Arial"/>
      <w:b/>
      <w:color w:val="103D64"/>
      <w:sz w:val="20"/>
      <w:szCs w:val="20"/>
      <w:lang w:val="en-GB"/>
    </w:rPr>
  </w:style>
  <w:style w:type="character" w:customStyle="1" w:styleId="SubheadingChar">
    <w:name w:val="Subheading Char"/>
    <w:basedOn w:val="VRQAsubhead1Char"/>
    <w:link w:val="Subheading"/>
    <w:rsid w:val="00551F65"/>
    <w:rPr>
      <w:rFonts w:ascii="Arial" w:eastAsia="Calibri" w:hAnsi="Arial" w:cs="Arial"/>
      <w:b/>
      <w:color w:val="103D64"/>
      <w:sz w:val="20"/>
      <w:szCs w:val="20"/>
      <w:lang w:val="en-GB"/>
    </w:rPr>
  </w:style>
  <w:style w:type="paragraph" w:styleId="BalloonText">
    <w:name w:val="Balloon Text"/>
    <w:basedOn w:val="Normal"/>
    <w:link w:val="BalloonTextChar"/>
    <w:uiPriority w:val="99"/>
    <w:semiHidden/>
    <w:unhideWhenUsed/>
    <w:rsid w:val="00446B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B60"/>
    <w:rPr>
      <w:rFonts w:ascii="Segoe UI" w:eastAsia="Calibri" w:hAnsi="Segoe UI" w:cs="Segoe UI"/>
      <w:sz w:val="18"/>
      <w:szCs w:val="18"/>
      <w:lang w:val="en-US"/>
    </w:rPr>
  </w:style>
  <w:style w:type="character" w:customStyle="1" w:styleId="ilfuvd">
    <w:name w:val="ilfuvd"/>
    <w:basedOn w:val="DefaultParagraphFont"/>
    <w:rsid w:val="00BF3307"/>
  </w:style>
  <w:style w:type="character" w:customStyle="1" w:styleId="VRQAbodyChar">
    <w:name w:val="VRQA body Char"/>
    <w:link w:val="VRQAbody"/>
    <w:locked/>
    <w:rsid w:val="007E62D6"/>
    <w:rPr>
      <w:rFonts w:ascii="Arial" w:eastAsia="Calibri" w:hAnsi="Arial" w:cs="Arial"/>
      <w:color w:val="555559"/>
      <w:sz w:val="20"/>
      <w:szCs w:val="20"/>
      <w:lang w:val="en-US"/>
    </w:rPr>
  </w:style>
  <w:style w:type="character" w:styleId="CommentReference">
    <w:name w:val="annotation reference"/>
    <w:basedOn w:val="DefaultParagraphFont"/>
    <w:uiPriority w:val="99"/>
    <w:semiHidden/>
    <w:unhideWhenUsed/>
    <w:rsid w:val="009B35B5"/>
    <w:rPr>
      <w:sz w:val="16"/>
      <w:szCs w:val="16"/>
    </w:rPr>
  </w:style>
  <w:style w:type="paragraph" w:styleId="CommentText">
    <w:name w:val="annotation text"/>
    <w:basedOn w:val="Normal"/>
    <w:link w:val="CommentTextChar"/>
    <w:uiPriority w:val="99"/>
    <w:unhideWhenUsed/>
    <w:rsid w:val="009B35B5"/>
    <w:pPr>
      <w:spacing w:line="240" w:lineRule="auto"/>
    </w:pPr>
    <w:rPr>
      <w:sz w:val="20"/>
      <w:szCs w:val="20"/>
    </w:rPr>
  </w:style>
  <w:style w:type="character" w:customStyle="1" w:styleId="CommentTextChar">
    <w:name w:val="Comment Text Char"/>
    <w:basedOn w:val="DefaultParagraphFont"/>
    <w:link w:val="CommentText"/>
    <w:uiPriority w:val="99"/>
    <w:rsid w:val="009B35B5"/>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B35B5"/>
    <w:rPr>
      <w:b/>
      <w:bCs/>
    </w:rPr>
  </w:style>
  <w:style w:type="character" w:customStyle="1" w:styleId="CommentSubjectChar">
    <w:name w:val="Comment Subject Char"/>
    <w:basedOn w:val="CommentTextChar"/>
    <w:link w:val="CommentSubject"/>
    <w:uiPriority w:val="99"/>
    <w:semiHidden/>
    <w:rsid w:val="009B35B5"/>
    <w:rPr>
      <w:rFonts w:ascii="Calibri" w:eastAsia="Calibri" w:hAnsi="Calibri" w:cs="Times New Roman"/>
      <w:b/>
      <w:bCs/>
      <w:sz w:val="20"/>
      <w:szCs w:val="20"/>
      <w:lang w:val="en-US"/>
    </w:rPr>
  </w:style>
  <w:style w:type="character" w:styleId="UnresolvedMention">
    <w:name w:val="Unresolved Mention"/>
    <w:basedOn w:val="DefaultParagraphFont"/>
    <w:uiPriority w:val="99"/>
    <w:semiHidden/>
    <w:unhideWhenUsed/>
    <w:rsid w:val="00CA242A"/>
    <w:rPr>
      <w:color w:val="605E5C"/>
      <w:shd w:val="clear" w:color="auto" w:fill="E1DFDD"/>
    </w:rPr>
  </w:style>
  <w:style w:type="paragraph" w:styleId="Revision">
    <w:name w:val="Revision"/>
    <w:hidden/>
    <w:uiPriority w:val="99"/>
    <w:semiHidden/>
    <w:rsid w:val="00DB61EF"/>
    <w:pPr>
      <w:spacing w:after="0" w:line="240" w:lineRule="auto"/>
    </w:pPr>
    <w:rPr>
      <w:rFonts w:ascii="Calibri" w:eastAsia="Calibri" w:hAnsi="Calibri" w:cs="Times New Roman"/>
      <w:lang w:val="en-US"/>
    </w:rPr>
  </w:style>
  <w:style w:type="paragraph" w:customStyle="1" w:styleId="VRQABodyText">
    <w:name w:val="VRQA Body Text"/>
    <w:basedOn w:val="Normal"/>
    <w:qFormat/>
    <w:rsid w:val="00FD1301"/>
    <w:pPr>
      <w:spacing w:before="120" w:after="120" w:line="264" w:lineRule="auto"/>
    </w:pPr>
    <w:rPr>
      <w:rFonts w:ascii="Arial" w:eastAsiaTheme="minorHAnsi" w:hAnsi="Arial" w:cstheme="minorBidi"/>
      <w:color w:val="53565A"/>
      <w:sz w:val="20"/>
      <w:lang w:val="en-GB"/>
    </w:rPr>
  </w:style>
  <w:style w:type="paragraph" w:customStyle="1" w:styleId="Default">
    <w:name w:val="Default"/>
    <w:rsid w:val="005F02C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ldsubheadspacing">
    <w:name w:val="Bold subhead spacing"/>
    <w:basedOn w:val="Subheading"/>
    <w:qFormat/>
    <w:rsid w:val="00E72E20"/>
    <w:pPr>
      <w:spacing w:before="120" w:after="114"/>
    </w:pPr>
  </w:style>
  <w:style w:type="paragraph" w:customStyle="1" w:styleId="iletteringnobold">
    <w:name w:val="i lettering no bold"/>
    <w:basedOn w:val="ListParagraph"/>
    <w:qFormat/>
    <w:rsid w:val="007A21D1"/>
    <w:pPr>
      <w:numPr>
        <w:numId w:val="28"/>
      </w:numPr>
      <w:tabs>
        <w:tab w:val="left" w:pos="577"/>
      </w:tabs>
      <w:spacing w:before="60" w:after="60" w:line="360" w:lineRule="auto"/>
    </w:pPr>
    <w:rPr>
      <w:rFonts w:asciiTheme="minorHAnsi" w:hAnsiTheme="minorHAnsi" w:cstheme="minorHAnsi"/>
      <w:color w:val="53565A" w:themeColor="accent3"/>
      <w:sz w:val="20"/>
      <w:szCs w:val="20"/>
    </w:rPr>
  </w:style>
  <w:style w:type="character" w:styleId="FollowedHyperlink">
    <w:name w:val="FollowedHyperlink"/>
    <w:basedOn w:val="DefaultParagraphFont"/>
    <w:uiPriority w:val="99"/>
    <w:semiHidden/>
    <w:unhideWhenUsed/>
    <w:rsid w:val="00250F7A"/>
    <w:rPr>
      <w:color w:val="954F72" w:themeColor="followedHyperlink"/>
      <w:u w:val="single"/>
    </w:rPr>
  </w:style>
  <w:style w:type="paragraph" w:customStyle="1" w:styleId="hangingbold">
    <w:name w:val="hanging bold"/>
    <w:basedOn w:val="Subheading"/>
    <w:qFormat/>
    <w:rsid w:val="005924FF"/>
    <w:pPr>
      <w:numPr>
        <w:numId w:val="34"/>
      </w:numPr>
      <w:spacing w:before="240"/>
    </w:pPr>
  </w:style>
  <w:style w:type="numbering" w:customStyle="1" w:styleId="CurrentList1">
    <w:name w:val="Current List1"/>
    <w:uiPriority w:val="99"/>
    <w:rsid w:val="005924FF"/>
    <w:pPr>
      <w:numPr>
        <w:numId w:val="32"/>
      </w:numPr>
    </w:pPr>
  </w:style>
  <w:style w:type="numbering" w:customStyle="1" w:styleId="CurrentList2">
    <w:name w:val="Current List2"/>
    <w:uiPriority w:val="99"/>
    <w:rsid w:val="005924FF"/>
    <w:pPr>
      <w:numPr>
        <w:numId w:val="33"/>
      </w:numPr>
    </w:pPr>
  </w:style>
  <w:style w:type="numbering" w:customStyle="1" w:styleId="CurrentList3">
    <w:name w:val="Current List3"/>
    <w:uiPriority w:val="99"/>
    <w:rsid w:val="005924FF"/>
    <w:pPr>
      <w:numPr>
        <w:numId w:val="35"/>
      </w:numPr>
    </w:pPr>
  </w:style>
  <w:style w:type="character" w:customStyle="1" w:styleId="Heading2Char">
    <w:name w:val="Heading 2 Char"/>
    <w:basedOn w:val="DefaultParagraphFont"/>
    <w:link w:val="Heading2"/>
    <w:uiPriority w:val="9"/>
    <w:semiHidden/>
    <w:rsid w:val="005924FF"/>
    <w:rPr>
      <w:rFonts w:asciiTheme="majorHAnsi" w:eastAsiaTheme="majorEastAsia" w:hAnsiTheme="majorHAnsi" w:cstheme="majorBidi"/>
      <w:color w:val="00909F" w:themeColor="accent1" w:themeShade="BF"/>
      <w:sz w:val="26"/>
      <w:szCs w:val="26"/>
      <w:lang w:val="en-US"/>
    </w:rPr>
  </w:style>
  <w:style w:type="character" w:customStyle="1" w:styleId="Heading3Char">
    <w:name w:val="Heading 3 Char"/>
    <w:basedOn w:val="DefaultParagraphFont"/>
    <w:link w:val="Heading3"/>
    <w:uiPriority w:val="9"/>
    <w:semiHidden/>
    <w:rsid w:val="005924FF"/>
    <w:rPr>
      <w:rFonts w:asciiTheme="majorHAnsi" w:eastAsiaTheme="majorEastAsia" w:hAnsiTheme="majorHAnsi" w:cstheme="majorBidi"/>
      <w:color w:val="00606A" w:themeColor="accent1" w:themeShade="7F"/>
      <w:sz w:val="24"/>
      <w:szCs w:val="24"/>
      <w:lang w:val="en-US"/>
    </w:rPr>
  </w:style>
  <w:style w:type="character" w:customStyle="1" w:styleId="Heading4Char">
    <w:name w:val="Heading 4 Char"/>
    <w:basedOn w:val="DefaultParagraphFont"/>
    <w:link w:val="Heading4"/>
    <w:uiPriority w:val="9"/>
    <w:semiHidden/>
    <w:rsid w:val="005924FF"/>
    <w:rPr>
      <w:rFonts w:asciiTheme="majorHAnsi" w:eastAsiaTheme="majorEastAsia" w:hAnsiTheme="majorHAnsi" w:cstheme="majorBidi"/>
      <w:i/>
      <w:iCs/>
      <w:color w:val="00909F" w:themeColor="accent1" w:themeShade="BF"/>
      <w:lang w:val="en-US"/>
    </w:rPr>
  </w:style>
  <w:style w:type="character" w:customStyle="1" w:styleId="Heading5Char">
    <w:name w:val="Heading 5 Char"/>
    <w:basedOn w:val="DefaultParagraphFont"/>
    <w:link w:val="Heading5"/>
    <w:uiPriority w:val="9"/>
    <w:semiHidden/>
    <w:rsid w:val="005924FF"/>
    <w:rPr>
      <w:rFonts w:asciiTheme="majorHAnsi" w:eastAsiaTheme="majorEastAsia" w:hAnsiTheme="majorHAnsi" w:cstheme="majorBidi"/>
      <w:color w:val="00909F" w:themeColor="accent1" w:themeShade="BF"/>
      <w:lang w:val="en-US"/>
    </w:rPr>
  </w:style>
  <w:style w:type="character" w:customStyle="1" w:styleId="Heading6Char">
    <w:name w:val="Heading 6 Char"/>
    <w:basedOn w:val="DefaultParagraphFont"/>
    <w:link w:val="Heading6"/>
    <w:uiPriority w:val="9"/>
    <w:semiHidden/>
    <w:rsid w:val="005924FF"/>
    <w:rPr>
      <w:rFonts w:asciiTheme="majorHAnsi" w:eastAsiaTheme="majorEastAsia" w:hAnsiTheme="majorHAnsi" w:cstheme="majorBidi"/>
      <w:color w:val="00606A" w:themeColor="accent1" w:themeShade="7F"/>
      <w:lang w:val="en-US"/>
    </w:rPr>
  </w:style>
  <w:style w:type="character" w:customStyle="1" w:styleId="Heading7Char">
    <w:name w:val="Heading 7 Char"/>
    <w:basedOn w:val="DefaultParagraphFont"/>
    <w:link w:val="Heading7"/>
    <w:uiPriority w:val="9"/>
    <w:semiHidden/>
    <w:rsid w:val="005924FF"/>
    <w:rPr>
      <w:rFonts w:asciiTheme="majorHAnsi" w:eastAsiaTheme="majorEastAsia" w:hAnsiTheme="majorHAnsi" w:cstheme="majorBidi"/>
      <w:i/>
      <w:iCs/>
      <w:color w:val="00606A" w:themeColor="accent1" w:themeShade="7F"/>
      <w:lang w:val="en-US"/>
    </w:rPr>
  </w:style>
  <w:style w:type="character" w:customStyle="1" w:styleId="Heading8Char">
    <w:name w:val="Heading 8 Char"/>
    <w:basedOn w:val="DefaultParagraphFont"/>
    <w:link w:val="Heading8"/>
    <w:uiPriority w:val="9"/>
    <w:semiHidden/>
    <w:rsid w:val="005924FF"/>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5924FF"/>
    <w:rPr>
      <w:rFonts w:asciiTheme="majorHAnsi" w:eastAsiaTheme="majorEastAsia" w:hAnsiTheme="majorHAnsi" w:cstheme="majorBidi"/>
      <w:i/>
      <w:iCs/>
      <w:color w:val="272727" w:themeColor="text1" w:themeTint="D8"/>
      <w:sz w:val="21"/>
      <w:szCs w:val="21"/>
      <w:lang w:val="en-US"/>
    </w:rPr>
  </w:style>
  <w:style w:type="numbering" w:customStyle="1" w:styleId="CurrentList4">
    <w:name w:val="Current List4"/>
    <w:uiPriority w:val="99"/>
    <w:rsid w:val="00B6718B"/>
    <w:pPr>
      <w:numPr>
        <w:numId w:val="36"/>
      </w:numPr>
    </w:pPr>
  </w:style>
  <w:style w:type="paragraph" w:customStyle="1" w:styleId="Boldmultilevel">
    <w:name w:val="Bold multilevel"/>
    <w:basedOn w:val="hangingbold"/>
    <w:qFormat/>
    <w:rsid w:val="00655267"/>
    <w:pPr>
      <w:numPr>
        <w:ilvl w:val="1"/>
        <w:numId w:val="42"/>
      </w:numPr>
      <w:spacing w:before="120"/>
      <w:ind w:left="578" w:hanging="578"/>
    </w:pPr>
  </w:style>
  <w:style w:type="numbering" w:customStyle="1" w:styleId="CurrentList5">
    <w:name w:val="Current List5"/>
    <w:uiPriority w:val="99"/>
    <w:rsid w:val="00B6718B"/>
    <w:pPr>
      <w:numPr>
        <w:numId w:val="37"/>
      </w:numPr>
    </w:pPr>
  </w:style>
  <w:style w:type="numbering" w:customStyle="1" w:styleId="CurrentList6">
    <w:name w:val="Current List6"/>
    <w:uiPriority w:val="99"/>
    <w:rsid w:val="00B6718B"/>
    <w:pPr>
      <w:numPr>
        <w:numId w:val="38"/>
      </w:numPr>
    </w:pPr>
  </w:style>
  <w:style w:type="paragraph" w:customStyle="1" w:styleId="Style1">
    <w:name w:val="Style1"/>
    <w:basedOn w:val="Boldmultilevel"/>
    <w:qFormat/>
    <w:rsid w:val="00B6718B"/>
    <w:pPr>
      <w:numPr>
        <w:ilvl w:val="0"/>
        <w:numId w:val="39"/>
      </w:numPr>
    </w:pPr>
  </w:style>
  <w:style w:type="numbering" w:customStyle="1" w:styleId="CurrentList7">
    <w:name w:val="Current List7"/>
    <w:uiPriority w:val="99"/>
    <w:rsid w:val="00B6718B"/>
    <w:pPr>
      <w:numPr>
        <w:numId w:val="40"/>
      </w:numPr>
    </w:pPr>
  </w:style>
  <w:style w:type="paragraph" w:customStyle="1" w:styleId="21boldmultilevel">
    <w:name w:val="2.1 bold multilevel"/>
    <w:basedOn w:val="Boldmultilevel"/>
    <w:qFormat/>
    <w:rsid w:val="00655267"/>
    <w:pPr>
      <w:numPr>
        <w:ilvl w:val="0"/>
        <w:numId w:val="0"/>
      </w:numPr>
      <w:ind w:left="584" w:hanging="584"/>
    </w:pPr>
  </w:style>
  <w:style w:type="numbering" w:customStyle="1" w:styleId="CurrentList8">
    <w:name w:val="Current List8"/>
    <w:uiPriority w:val="99"/>
    <w:rsid w:val="00B6718B"/>
    <w:pPr>
      <w:numPr>
        <w:numId w:val="41"/>
      </w:numPr>
    </w:pPr>
  </w:style>
  <w:style w:type="numbering" w:customStyle="1" w:styleId="CurrentList9">
    <w:name w:val="Current List9"/>
    <w:uiPriority w:val="99"/>
    <w:rsid w:val="00B6718B"/>
    <w:pPr>
      <w:numPr>
        <w:numId w:val="43"/>
      </w:numPr>
    </w:pPr>
  </w:style>
  <w:style w:type="paragraph" w:customStyle="1" w:styleId="boldhanglevel2">
    <w:name w:val="bold hang level2"/>
    <w:basedOn w:val="VRQAbody"/>
    <w:qFormat/>
    <w:rsid w:val="00655267"/>
    <w:pPr>
      <w:numPr>
        <w:numId w:val="10"/>
      </w:numPr>
      <w:spacing w:after="114"/>
      <w:ind w:left="993" w:hanging="426"/>
    </w:pPr>
    <w:rPr>
      <w:color w:val="53565A" w:themeColor="accent3"/>
    </w:rPr>
  </w:style>
  <w:style w:type="paragraph" w:customStyle="1" w:styleId="Boldhanging">
    <w:name w:val="Bold hanging"/>
    <w:basedOn w:val="Boldsubheadspacing"/>
    <w:qFormat/>
    <w:rsid w:val="00655267"/>
    <w:pPr>
      <w:ind w:left="584" w:hanging="5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8797">
      <w:bodyDiv w:val="1"/>
      <w:marLeft w:val="0"/>
      <w:marRight w:val="0"/>
      <w:marTop w:val="0"/>
      <w:marBottom w:val="0"/>
      <w:divBdr>
        <w:top w:val="none" w:sz="0" w:space="0" w:color="auto"/>
        <w:left w:val="none" w:sz="0" w:space="0" w:color="auto"/>
        <w:bottom w:val="none" w:sz="0" w:space="0" w:color="auto"/>
        <w:right w:val="none" w:sz="0" w:space="0" w:color="auto"/>
      </w:divBdr>
    </w:div>
    <w:div w:id="61874547">
      <w:bodyDiv w:val="1"/>
      <w:marLeft w:val="0"/>
      <w:marRight w:val="0"/>
      <w:marTop w:val="0"/>
      <w:marBottom w:val="0"/>
      <w:divBdr>
        <w:top w:val="none" w:sz="0" w:space="0" w:color="auto"/>
        <w:left w:val="none" w:sz="0" w:space="0" w:color="auto"/>
        <w:bottom w:val="none" w:sz="0" w:space="0" w:color="auto"/>
        <w:right w:val="none" w:sz="0" w:space="0" w:color="auto"/>
      </w:divBdr>
    </w:div>
    <w:div w:id="101458095">
      <w:bodyDiv w:val="1"/>
      <w:marLeft w:val="0"/>
      <w:marRight w:val="0"/>
      <w:marTop w:val="0"/>
      <w:marBottom w:val="0"/>
      <w:divBdr>
        <w:top w:val="none" w:sz="0" w:space="0" w:color="auto"/>
        <w:left w:val="none" w:sz="0" w:space="0" w:color="auto"/>
        <w:bottom w:val="none" w:sz="0" w:space="0" w:color="auto"/>
        <w:right w:val="none" w:sz="0" w:space="0" w:color="auto"/>
      </w:divBdr>
    </w:div>
    <w:div w:id="381712007">
      <w:bodyDiv w:val="1"/>
      <w:marLeft w:val="0"/>
      <w:marRight w:val="0"/>
      <w:marTop w:val="0"/>
      <w:marBottom w:val="0"/>
      <w:divBdr>
        <w:top w:val="none" w:sz="0" w:space="0" w:color="auto"/>
        <w:left w:val="none" w:sz="0" w:space="0" w:color="auto"/>
        <w:bottom w:val="none" w:sz="0" w:space="0" w:color="auto"/>
        <w:right w:val="none" w:sz="0" w:space="0" w:color="auto"/>
      </w:divBdr>
    </w:div>
    <w:div w:id="407582852">
      <w:bodyDiv w:val="1"/>
      <w:marLeft w:val="0"/>
      <w:marRight w:val="0"/>
      <w:marTop w:val="0"/>
      <w:marBottom w:val="0"/>
      <w:divBdr>
        <w:top w:val="none" w:sz="0" w:space="0" w:color="auto"/>
        <w:left w:val="none" w:sz="0" w:space="0" w:color="auto"/>
        <w:bottom w:val="none" w:sz="0" w:space="0" w:color="auto"/>
        <w:right w:val="none" w:sz="0" w:space="0" w:color="auto"/>
      </w:divBdr>
    </w:div>
    <w:div w:id="536048489">
      <w:bodyDiv w:val="1"/>
      <w:marLeft w:val="0"/>
      <w:marRight w:val="0"/>
      <w:marTop w:val="0"/>
      <w:marBottom w:val="0"/>
      <w:divBdr>
        <w:top w:val="none" w:sz="0" w:space="0" w:color="auto"/>
        <w:left w:val="none" w:sz="0" w:space="0" w:color="auto"/>
        <w:bottom w:val="none" w:sz="0" w:space="0" w:color="auto"/>
        <w:right w:val="none" w:sz="0" w:space="0" w:color="auto"/>
      </w:divBdr>
    </w:div>
    <w:div w:id="1039864370">
      <w:bodyDiv w:val="1"/>
      <w:marLeft w:val="0"/>
      <w:marRight w:val="0"/>
      <w:marTop w:val="0"/>
      <w:marBottom w:val="0"/>
      <w:divBdr>
        <w:top w:val="none" w:sz="0" w:space="0" w:color="auto"/>
        <w:left w:val="none" w:sz="0" w:space="0" w:color="auto"/>
        <w:bottom w:val="none" w:sz="0" w:space="0" w:color="auto"/>
        <w:right w:val="none" w:sz="0" w:space="0" w:color="auto"/>
      </w:divBdr>
    </w:div>
    <w:div w:id="1178272350">
      <w:bodyDiv w:val="1"/>
      <w:marLeft w:val="0"/>
      <w:marRight w:val="0"/>
      <w:marTop w:val="0"/>
      <w:marBottom w:val="0"/>
      <w:divBdr>
        <w:top w:val="none" w:sz="0" w:space="0" w:color="auto"/>
        <w:left w:val="none" w:sz="0" w:space="0" w:color="auto"/>
        <w:bottom w:val="none" w:sz="0" w:space="0" w:color="auto"/>
        <w:right w:val="none" w:sz="0" w:space="0" w:color="auto"/>
      </w:divBdr>
    </w:div>
    <w:div w:id="1231576425">
      <w:bodyDiv w:val="1"/>
      <w:marLeft w:val="0"/>
      <w:marRight w:val="0"/>
      <w:marTop w:val="0"/>
      <w:marBottom w:val="0"/>
      <w:divBdr>
        <w:top w:val="none" w:sz="0" w:space="0" w:color="auto"/>
        <w:left w:val="none" w:sz="0" w:space="0" w:color="auto"/>
        <w:bottom w:val="none" w:sz="0" w:space="0" w:color="auto"/>
        <w:right w:val="none" w:sz="0" w:space="0" w:color="auto"/>
      </w:divBdr>
    </w:div>
    <w:div w:id="1307777391">
      <w:bodyDiv w:val="1"/>
      <w:marLeft w:val="0"/>
      <w:marRight w:val="0"/>
      <w:marTop w:val="0"/>
      <w:marBottom w:val="0"/>
      <w:divBdr>
        <w:top w:val="none" w:sz="0" w:space="0" w:color="auto"/>
        <w:left w:val="none" w:sz="0" w:space="0" w:color="auto"/>
        <w:bottom w:val="none" w:sz="0" w:space="0" w:color="auto"/>
        <w:right w:val="none" w:sz="0" w:space="0" w:color="auto"/>
      </w:divBdr>
    </w:div>
    <w:div w:id="1310013893">
      <w:bodyDiv w:val="1"/>
      <w:marLeft w:val="0"/>
      <w:marRight w:val="0"/>
      <w:marTop w:val="0"/>
      <w:marBottom w:val="0"/>
      <w:divBdr>
        <w:top w:val="none" w:sz="0" w:space="0" w:color="auto"/>
        <w:left w:val="none" w:sz="0" w:space="0" w:color="auto"/>
        <w:bottom w:val="none" w:sz="0" w:space="0" w:color="auto"/>
        <w:right w:val="none" w:sz="0" w:space="0" w:color="auto"/>
      </w:divBdr>
    </w:div>
    <w:div w:id="1342926149">
      <w:bodyDiv w:val="1"/>
      <w:marLeft w:val="0"/>
      <w:marRight w:val="0"/>
      <w:marTop w:val="0"/>
      <w:marBottom w:val="0"/>
      <w:divBdr>
        <w:top w:val="none" w:sz="0" w:space="0" w:color="auto"/>
        <w:left w:val="none" w:sz="0" w:space="0" w:color="auto"/>
        <w:bottom w:val="none" w:sz="0" w:space="0" w:color="auto"/>
        <w:right w:val="none" w:sz="0" w:space="0" w:color="auto"/>
      </w:divBdr>
    </w:div>
    <w:div w:id="1363558654">
      <w:bodyDiv w:val="1"/>
      <w:marLeft w:val="0"/>
      <w:marRight w:val="0"/>
      <w:marTop w:val="0"/>
      <w:marBottom w:val="0"/>
      <w:divBdr>
        <w:top w:val="none" w:sz="0" w:space="0" w:color="auto"/>
        <w:left w:val="none" w:sz="0" w:space="0" w:color="auto"/>
        <w:bottom w:val="none" w:sz="0" w:space="0" w:color="auto"/>
        <w:right w:val="none" w:sz="0" w:space="0" w:color="auto"/>
      </w:divBdr>
    </w:div>
    <w:div w:id="1404528693">
      <w:bodyDiv w:val="1"/>
      <w:marLeft w:val="0"/>
      <w:marRight w:val="0"/>
      <w:marTop w:val="0"/>
      <w:marBottom w:val="0"/>
      <w:divBdr>
        <w:top w:val="none" w:sz="0" w:space="0" w:color="auto"/>
        <w:left w:val="none" w:sz="0" w:space="0" w:color="auto"/>
        <w:bottom w:val="none" w:sz="0" w:space="0" w:color="auto"/>
        <w:right w:val="none" w:sz="0" w:space="0" w:color="auto"/>
      </w:divBdr>
    </w:div>
    <w:div w:id="1465153240">
      <w:bodyDiv w:val="1"/>
      <w:marLeft w:val="0"/>
      <w:marRight w:val="0"/>
      <w:marTop w:val="0"/>
      <w:marBottom w:val="0"/>
      <w:divBdr>
        <w:top w:val="none" w:sz="0" w:space="0" w:color="auto"/>
        <w:left w:val="none" w:sz="0" w:space="0" w:color="auto"/>
        <w:bottom w:val="none" w:sz="0" w:space="0" w:color="auto"/>
        <w:right w:val="none" w:sz="0" w:space="0" w:color="auto"/>
      </w:divBdr>
    </w:div>
    <w:div w:id="1775320960">
      <w:bodyDiv w:val="1"/>
      <w:marLeft w:val="0"/>
      <w:marRight w:val="0"/>
      <w:marTop w:val="0"/>
      <w:marBottom w:val="0"/>
      <w:divBdr>
        <w:top w:val="none" w:sz="0" w:space="0" w:color="auto"/>
        <w:left w:val="none" w:sz="0" w:space="0" w:color="auto"/>
        <w:bottom w:val="none" w:sz="0" w:space="0" w:color="auto"/>
        <w:right w:val="none" w:sz="0" w:space="0" w:color="auto"/>
      </w:divBdr>
    </w:div>
    <w:div w:id="1836530929">
      <w:bodyDiv w:val="1"/>
      <w:marLeft w:val="0"/>
      <w:marRight w:val="0"/>
      <w:marTop w:val="0"/>
      <w:marBottom w:val="0"/>
      <w:divBdr>
        <w:top w:val="none" w:sz="0" w:space="0" w:color="auto"/>
        <w:left w:val="none" w:sz="0" w:space="0" w:color="auto"/>
        <w:bottom w:val="none" w:sz="0" w:space="0" w:color="auto"/>
        <w:right w:val="none" w:sz="0" w:space="0" w:color="auto"/>
      </w:divBdr>
    </w:div>
    <w:div w:id="2008092410">
      <w:bodyDiv w:val="1"/>
      <w:marLeft w:val="0"/>
      <w:marRight w:val="0"/>
      <w:marTop w:val="0"/>
      <w:marBottom w:val="0"/>
      <w:divBdr>
        <w:top w:val="none" w:sz="0" w:space="0" w:color="auto"/>
        <w:left w:val="none" w:sz="0" w:space="0" w:color="auto"/>
        <w:bottom w:val="none" w:sz="0" w:space="0" w:color="auto"/>
        <w:right w:val="none" w:sz="0" w:space="0" w:color="auto"/>
      </w:divBdr>
    </w:div>
    <w:div w:id="214056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tiff"/><Relationship Id="rId26" Type="http://schemas.openxmlformats.org/officeDocument/2006/relationships/footer" Target="footer5.xml"/><Relationship Id="rId8" Type="http://schemas.openxmlformats.org/officeDocument/2006/relationships/styles" Target="styles.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hyperlink" Target="http://www.training.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32" Type="http://schemas.openxmlformats.org/officeDocument/2006/relationships/hyperlink" Target="http://www.vic.gov.au/child-safe-standards-rtos" TargetMode="External"/><Relationship Id="rId11" Type="http://schemas.openxmlformats.org/officeDocument/2006/relationships/footnotes" Target="footnotes.xml"/><Relationship Id="rId24" Type="http://schemas.openxmlformats.org/officeDocument/2006/relationships/footer" Target="footer4.xml"/><Relationship Id="rId28" Type="http://schemas.openxmlformats.org/officeDocument/2006/relationships/header" Target="header6.xml"/><Relationship Id="rId15" Type="http://schemas.openxmlformats.org/officeDocument/2006/relationships/footer" Target="footer1.xml"/><Relationship Id="rId23" Type="http://schemas.openxmlformats.org/officeDocument/2006/relationships/hyperlink" Target="mailto:vrqa@education.vic.gov.au" TargetMode="External"/><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hyperlink" Target="http://www.ccyp.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50.png"/><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VRQA 2017">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01BD6E35-7DAB-4958-B6B9-7333400F0170}">
  <ds:schemaRefs>
    <ds:schemaRef ds:uri="http://schemas.openxmlformats.org/officeDocument/2006/bibliography"/>
  </ds:schemaRefs>
</ds:datastoreItem>
</file>

<file path=customXml/itemProps2.xml><?xml version="1.0" encoding="utf-8"?>
<ds:datastoreItem xmlns:ds="http://schemas.openxmlformats.org/officeDocument/2006/customXml" ds:itemID="{A85A6DD8-6947-4508-8858-0499A65F10F3}"/>
</file>

<file path=customXml/itemProps3.xml><?xml version="1.0" encoding="utf-8"?>
<ds:datastoreItem xmlns:ds="http://schemas.openxmlformats.org/officeDocument/2006/customXml" ds:itemID="{76464834-C672-498F-82FB-F134676A18D2}">
  <ds:schemaRefs>
    <ds:schemaRef ds:uri="http://schemas.microsoft.com/office/2006/metadata/properties"/>
    <ds:schemaRef ds:uri="http://schemas.microsoft.com/office/infopath/2007/PartnerControls"/>
    <ds:schemaRef ds:uri="http://schemas.microsoft.com/Sharepoint/v3"/>
    <ds:schemaRef ds:uri="http://schemas.microsoft.com/sharepoint/v3"/>
    <ds:schemaRef ds:uri="9eae785a-c372-4b6d-8d44-2139d310cd57"/>
    <ds:schemaRef ds:uri="http://schemas.microsoft.com/sharepoint/v4"/>
    <ds:schemaRef ds:uri="4af55ab6-4e46-46f2-995c-37bb1e5fa98b"/>
  </ds:schemaRefs>
</ds:datastoreItem>
</file>

<file path=customXml/itemProps4.xml><?xml version="1.0" encoding="utf-8"?>
<ds:datastoreItem xmlns:ds="http://schemas.openxmlformats.org/officeDocument/2006/customXml" ds:itemID="{D269C41C-255C-4A95-AAAE-46139CBF7E29}">
  <ds:schemaRefs>
    <ds:schemaRef ds:uri="http://schemas.microsoft.com/sharepoint/v3/contenttype/forms"/>
  </ds:schemaRefs>
</ds:datastoreItem>
</file>

<file path=customXml/itemProps5.xml><?xml version="1.0" encoding="utf-8"?>
<ds:datastoreItem xmlns:ds="http://schemas.openxmlformats.org/officeDocument/2006/customXml" ds:itemID="{AC7E13B9-4DD4-4667-BD21-9DA52DC34FE7}">
  <ds:schemaRefs>
    <ds:schemaRef ds:uri="http://schemas.microsoft.com/sharepoint/events"/>
  </ds:schemaRefs>
</ds:datastoreItem>
</file>

<file path=customXml/itemProps6.xml><?xml version="1.0" encoding="utf-8"?>
<ds:datastoreItem xmlns:ds="http://schemas.openxmlformats.org/officeDocument/2006/customXml" ds:itemID="{130E1627-C244-4072-A3E4-1B7DBE618578}">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5106</Words>
  <Characters>29105</Characters>
  <Application>Microsoft Office Word</Application>
  <DocSecurity>4</DocSecurity>
  <Lines>242</Lines>
  <Paragraphs>68</Paragraphs>
  <ScaleCrop>false</ScaleCrop>
  <HeadingPairs>
    <vt:vector size="2" baseType="variant">
      <vt:variant>
        <vt:lpstr>Title</vt:lpstr>
      </vt:variant>
      <vt:variant>
        <vt:i4>1</vt:i4>
      </vt:variant>
    </vt:vector>
  </HeadingPairs>
  <TitlesOfParts>
    <vt:vector size="1" baseType="lpstr">
      <vt:lpstr>B10709_Att6</vt:lpstr>
    </vt:vector>
  </TitlesOfParts>
  <Manager/>
  <Company/>
  <LinksUpToDate>false</LinksUpToDate>
  <CharactersWithSpaces>34143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B10709_Att6</dc:title>
  <dc:subject>VRQA Guidelines for VET Providers</dc:subject>
  <dc:creator>Daniel Garcia</dc:creator>
  <cp:keywords>VET,form, VRQA, training, providers, financial viability, ,RTO, registered training organisations, standards, guidelines</cp:keywords>
  <dc:description/>
  <cp:lastModifiedBy>Justin Mead</cp:lastModifiedBy>
  <cp:revision>2</cp:revision>
  <dcterms:created xsi:type="dcterms:W3CDTF">2024-04-15T00:48:00Z</dcterms:created>
  <dcterms:modified xsi:type="dcterms:W3CDTF">2024-04-15T00:48:00Z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2;#1.2.3 Board Papers - Master|3c2a74aa-1eb8-4115-8490-f5127e326e5e</vt:lpwstr>
  </property>
  <property fmtid="{D5CDD505-2E9C-101B-9397-08002B2CF9AE}" pid="3" name="ContentTypeId">
    <vt:lpwstr>0x0101008840106FE30D4F50BC61A726A7CA6E3800E1233F0D2B295E4182BDF5E5F773E67B</vt:lpwstr>
  </property>
  <property fmtid="{D5CDD505-2E9C-101B-9397-08002B2CF9AE}" pid="4" name="RecordPoint_WorkflowType">
    <vt:lpwstr>ActiveSubmitStub</vt:lpwstr>
  </property>
  <property fmtid="{D5CDD505-2E9C-101B-9397-08002B2CF9AE}" pid="5" name="DET_EDRMS_BusUnit">
    <vt:lpwstr/>
  </property>
  <property fmtid="{D5CDD505-2E9C-101B-9397-08002B2CF9AE}" pid="6" name="DET_EDRMS_SecClass">
    <vt:lpwstr/>
  </property>
  <property fmtid="{D5CDD505-2E9C-101B-9397-08002B2CF9AE}" pid="7" name="DEECD_Author">
    <vt:lpwstr>19;#VRQA|8ecb8a11-c424-4b73-ad34-eadad919d3e3</vt:lpwstr>
  </property>
  <property fmtid="{D5CDD505-2E9C-101B-9397-08002B2CF9AE}" pid="8" name="DEECD_SubjectCategory">
    <vt:lpwstr/>
  </property>
  <property fmtid="{D5CDD505-2E9C-101B-9397-08002B2CF9AE}" pid="9" name="DEECD_ItemType">
    <vt:lpwstr>15;#Page|eb523acf-a821-456c-a76b-7607578309d7</vt:lpwstr>
  </property>
  <property fmtid="{D5CDD505-2E9C-101B-9397-08002B2CF9AE}" pid="10" name="TaxCatchAll">
    <vt:lpwstr>19;#VRQA|8ecb8a11-c424-4b73-ad34-eadad919d3e3;#15;#Page|eb523acf-a821-456c-a76b-7607578309d7</vt:lpwstr>
  </property>
  <property fmtid="{D5CDD505-2E9C-101B-9397-08002B2CF9AE}" pid="11" name="DEECD_Audience">
    <vt:lpwstr/>
  </property>
  <property fmtid="{D5CDD505-2E9C-101B-9397-08002B2CF9AE}" pid="12" name="DET_EDRMS_RCSTaxHTField0">
    <vt:lpwstr/>
  </property>
  <property fmtid="{D5CDD505-2E9C-101B-9397-08002B2CF9AE}" pid="13" name="DET_EDRMS_SecClassTaxHTField0">
    <vt:lpwstr/>
  </property>
  <property fmtid="{D5CDD505-2E9C-101B-9397-08002B2CF9AE}" pid="14" name="DET_EDRMS_BusUnitTaxHTField0">
    <vt:lpwstr/>
  </property>
  <property fmtid="{D5CDD505-2E9C-101B-9397-08002B2CF9AE}" pid="15" name="RecordPoint_SubmissionDate">
    <vt:lpwstr/>
  </property>
  <property fmtid="{D5CDD505-2E9C-101B-9397-08002B2CF9AE}" pid="16" name="RecordPoint_ActiveItemMoved">
    <vt:lpwstr/>
  </property>
  <property fmtid="{D5CDD505-2E9C-101B-9397-08002B2CF9AE}" pid="17" name="RecordPoint_RecordFormat">
    <vt:lpwstr/>
  </property>
  <property fmtid="{D5CDD505-2E9C-101B-9397-08002B2CF9AE}" pid="18" name="RecordPoint_RecordNumberSubmitted">
    <vt:lpwstr>R20240608502</vt:lpwstr>
  </property>
  <property fmtid="{D5CDD505-2E9C-101B-9397-08002B2CF9AE}" pid="19" name="RecordPoint_ActiveItemSiteId">
    <vt:lpwstr>{2e710be0-3838-4eeb-a542-07ee89741069}</vt:lpwstr>
  </property>
  <property fmtid="{D5CDD505-2E9C-101B-9397-08002B2CF9AE}" pid="20" name="RecordPoint_ActiveItemListId">
    <vt:lpwstr>{1fc5ed57-0c88-44f2-8d00-21521867d5e3}</vt:lpwstr>
  </property>
  <property fmtid="{D5CDD505-2E9C-101B-9397-08002B2CF9AE}" pid="21" name="RecordPoint_ActiveItemUniqueId">
    <vt:lpwstr>{e7e75240-1188-40bf-951e-7d7edc320f77}</vt:lpwstr>
  </property>
  <property fmtid="{D5CDD505-2E9C-101B-9397-08002B2CF9AE}" pid="22" name="RecordPoint_ActiveItemWebId">
    <vt:lpwstr>{51726366-a4ae-4783-8c4f-fd08c7d5ec2d}</vt:lpwstr>
  </property>
  <property fmtid="{D5CDD505-2E9C-101B-9397-08002B2CF9AE}" pid="23" name="RecordPoint_SubmissionCompleted">
    <vt:lpwstr>2024-01-31T13:37:51.9886542+11:00</vt:lpwstr>
  </property>
</Properties>
</file>