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C0F70" w14:textId="580C07A8" w:rsidR="00492132" w:rsidRPr="004B7612" w:rsidRDefault="006E034C" w:rsidP="0016242F">
      <w:pPr>
        <w:pStyle w:val="VRQADocumentTitle"/>
        <w:spacing w:before="100" w:beforeAutospacing="1"/>
        <w:rPr>
          <w:lang w:val="en-AU"/>
        </w:rPr>
      </w:pPr>
      <w:bookmarkStart w:id="0" w:name="_Hlk42694855"/>
      <w:r w:rsidRPr="004B7612">
        <w:rPr>
          <w:lang w:val="en-AU"/>
        </w:rPr>
        <w:t>Guidelines</w:t>
      </w:r>
    </w:p>
    <w:p w14:paraId="168927A9" w14:textId="0A36228D" w:rsidR="00DE2A99" w:rsidRPr="004B7612" w:rsidRDefault="00E3059B" w:rsidP="00991412">
      <w:pPr>
        <w:pStyle w:val="VRQADocumentSubtitle"/>
        <w:rPr>
          <w:lang w:val="en-AU"/>
        </w:rPr>
      </w:pPr>
      <w:r w:rsidRPr="004B7612">
        <w:rPr>
          <w:lang w:val="en-AU"/>
        </w:rPr>
        <w:t>f</w:t>
      </w:r>
      <w:r w:rsidR="00AF1ADE" w:rsidRPr="004B7612">
        <w:rPr>
          <w:lang w:val="en-AU"/>
        </w:rPr>
        <w:t xml:space="preserve">or the </w:t>
      </w:r>
      <w:r w:rsidR="00B422FD" w:rsidRPr="004B7612">
        <w:rPr>
          <w:lang w:val="en-AU"/>
        </w:rPr>
        <w:t>R</w:t>
      </w:r>
      <w:r w:rsidR="00AF1ADE" w:rsidRPr="004B7612">
        <w:rPr>
          <w:lang w:val="en-AU"/>
        </w:rPr>
        <w:t>e</w:t>
      </w:r>
      <w:r w:rsidRPr="004B7612">
        <w:rPr>
          <w:lang w:val="en-AU"/>
        </w:rPr>
        <w:t>gistration</w:t>
      </w:r>
      <w:r w:rsidR="00AF1ADE" w:rsidRPr="004B7612">
        <w:rPr>
          <w:lang w:val="en-AU"/>
        </w:rPr>
        <w:t xml:space="preserve"> of </w:t>
      </w:r>
      <w:r w:rsidR="00B422FD" w:rsidRPr="004B7612">
        <w:rPr>
          <w:lang w:val="en-AU"/>
        </w:rPr>
        <w:t>A</w:t>
      </w:r>
      <w:r w:rsidR="00AF1ADE" w:rsidRPr="004B7612">
        <w:rPr>
          <w:lang w:val="en-AU"/>
        </w:rPr>
        <w:t xml:space="preserve">warding </w:t>
      </w:r>
      <w:r w:rsidR="00B422FD" w:rsidRPr="004B7612">
        <w:rPr>
          <w:lang w:val="en-AU"/>
        </w:rPr>
        <w:t>B</w:t>
      </w:r>
      <w:r w:rsidR="00AF1ADE" w:rsidRPr="004B7612">
        <w:rPr>
          <w:lang w:val="en-AU"/>
        </w:rPr>
        <w:t xml:space="preserve">odies and the </w:t>
      </w:r>
      <w:r w:rsidR="00B422FD" w:rsidRPr="004B7612">
        <w:rPr>
          <w:lang w:val="en-AU"/>
        </w:rPr>
        <w:t>A</w:t>
      </w:r>
      <w:r w:rsidR="00AF1ADE" w:rsidRPr="004B7612">
        <w:rPr>
          <w:lang w:val="en-AU"/>
        </w:rPr>
        <w:t xml:space="preserve">ccreditation of </w:t>
      </w:r>
      <w:r w:rsidR="00B422FD" w:rsidRPr="004B7612">
        <w:rPr>
          <w:lang w:val="en-AU"/>
        </w:rPr>
        <w:t>S</w:t>
      </w:r>
      <w:r w:rsidR="00AF1ADE" w:rsidRPr="004B7612">
        <w:rPr>
          <w:lang w:val="en-AU"/>
        </w:rPr>
        <w:t xml:space="preserve">enior </w:t>
      </w:r>
      <w:r w:rsidR="00B422FD" w:rsidRPr="004B7612">
        <w:rPr>
          <w:lang w:val="en-AU"/>
        </w:rPr>
        <w:t>S</w:t>
      </w:r>
      <w:r w:rsidR="00AF1ADE" w:rsidRPr="004B7612">
        <w:rPr>
          <w:lang w:val="en-AU"/>
        </w:rPr>
        <w:t xml:space="preserve">econdary </w:t>
      </w:r>
      <w:r w:rsidR="00C57E2B" w:rsidRPr="004B7612">
        <w:rPr>
          <w:lang w:val="en-AU"/>
        </w:rPr>
        <w:t xml:space="preserve">and </w:t>
      </w:r>
      <w:r w:rsidR="00B422FD" w:rsidRPr="004B7612">
        <w:rPr>
          <w:lang w:val="en-AU"/>
        </w:rPr>
        <w:t>F</w:t>
      </w:r>
      <w:r w:rsidR="00C57E2B" w:rsidRPr="004B7612">
        <w:rPr>
          <w:lang w:val="en-AU"/>
        </w:rPr>
        <w:t xml:space="preserve">oundation </w:t>
      </w:r>
      <w:r w:rsidR="00B422FD" w:rsidRPr="004B7612">
        <w:rPr>
          <w:lang w:val="en-AU"/>
        </w:rPr>
        <w:t>S</w:t>
      </w:r>
      <w:r w:rsidR="00C57E2B" w:rsidRPr="004B7612">
        <w:rPr>
          <w:lang w:val="en-AU"/>
        </w:rPr>
        <w:t xml:space="preserve">econdary </w:t>
      </w:r>
      <w:r w:rsidR="00B422FD" w:rsidRPr="004B7612">
        <w:rPr>
          <w:lang w:val="en-AU"/>
        </w:rPr>
        <w:t>C</w:t>
      </w:r>
      <w:r w:rsidR="00AF1ADE" w:rsidRPr="004B7612">
        <w:rPr>
          <w:lang w:val="en-AU"/>
        </w:rPr>
        <w:t>ourses</w:t>
      </w:r>
    </w:p>
    <w:p w14:paraId="7E5B5A32" w14:textId="14B998C9" w:rsidR="008A7D3F" w:rsidRPr="008A7D3F" w:rsidRDefault="00257DDB" w:rsidP="00AF1ADE">
      <w:pPr>
        <w:rPr>
          <w:lang w:val="en-GB"/>
        </w:rPr>
        <w:sectPr w:rsidR="008A7D3F" w:rsidRPr="008A7D3F" w:rsidSect="00520E3A">
          <w:headerReference w:type="even" r:id="rId14"/>
          <w:headerReference w:type="default" r:id="rId15"/>
          <w:footerReference w:type="even" r:id="rId16"/>
          <w:footerReference w:type="default" r:id="rId17"/>
          <w:headerReference w:type="first" r:id="rId18"/>
          <w:footerReference w:type="first" r:id="rId19"/>
          <w:type w:val="continuous"/>
          <w:pgSz w:w="11900" w:h="16840"/>
          <w:pgMar w:top="680" w:right="845" w:bottom="851" w:left="851" w:header="709" w:footer="709" w:gutter="0"/>
          <w:pgNumType w:start="0"/>
          <w:cols w:space="227"/>
          <w:titlePg/>
          <w:docGrid w:linePitch="360"/>
        </w:sectPr>
      </w:pPr>
      <w:r>
        <w:rPr>
          <w:noProof/>
        </w:rPr>
        <w:drawing>
          <wp:anchor distT="0" distB="0" distL="114300" distR="114300" simplePos="0" relativeHeight="251649023" behindDoc="0" locked="0" layoutInCell="1" allowOverlap="1" wp14:anchorId="7B0D6313" wp14:editId="0842498D">
            <wp:simplePos x="0" y="0"/>
            <wp:positionH relativeFrom="column">
              <wp:posOffset>-35560</wp:posOffset>
            </wp:positionH>
            <wp:positionV relativeFrom="page">
              <wp:posOffset>5705475</wp:posOffset>
            </wp:positionV>
            <wp:extent cx="6521450" cy="44278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0" cstate="hqprint">
                      <a:extLst>
                        <a:ext uri="{28A0092B-C50C-407E-A947-70E740481C1C}">
                          <a14:useLocalDpi xmlns:a14="http://schemas.microsoft.com/office/drawing/2010/main" val="0"/>
                        </a:ext>
                      </a:extLst>
                    </a:blip>
                    <a:srcRect l="13" r="13"/>
                    <a:stretch>
                      <a:fillRect/>
                    </a:stretch>
                  </pic:blipFill>
                  <pic:spPr bwMode="auto">
                    <a:xfrm>
                      <a:off x="0" y="0"/>
                      <a:ext cx="6521450" cy="4427855"/>
                    </a:xfrm>
                    <a:prstGeom prst="rect">
                      <a:avLst/>
                    </a:prstGeom>
                    <a:noFill/>
                    <a:ln>
                      <a:noFill/>
                    </a:ln>
                    <a:extLst>
                      <a:ext uri="{53640926-AAD7-44D8-BBD7-CCE9431645EC}">
                        <a14:shadowObscured xmlns:a14="http://schemas.microsoft.com/office/drawing/2010/main"/>
                      </a:ext>
                    </a:extLst>
                  </pic:spPr>
                </pic:pic>
              </a:graphicData>
            </a:graphic>
          </wp:anchor>
        </w:drawing>
      </w:r>
      <w:r w:rsidR="00C06CE0">
        <w:rPr>
          <w:noProof/>
        </w:rPr>
        <w:drawing>
          <wp:anchor distT="0" distB="0" distL="114300" distR="114300" simplePos="0" relativeHeight="251656192" behindDoc="0" locked="0" layoutInCell="1" allowOverlap="1" wp14:anchorId="0BF3C616" wp14:editId="0B3DC95F">
            <wp:simplePos x="0" y="0"/>
            <wp:positionH relativeFrom="column">
              <wp:posOffset>-35560</wp:posOffset>
            </wp:positionH>
            <wp:positionV relativeFrom="page">
              <wp:posOffset>4086225</wp:posOffset>
            </wp:positionV>
            <wp:extent cx="4195445" cy="6918960"/>
            <wp:effectExtent l="0" t="0" r="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5445" cy="6918960"/>
                    </a:xfrm>
                    <a:prstGeom prst="rect">
                      <a:avLst/>
                    </a:prstGeom>
                    <a:noFill/>
                  </pic:spPr>
                </pic:pic>
              </a:graphicData>
            </a:graphic>
          </wp:anchor>
        </w:drawing>
      </w:r>
      <w:r w:rsidR="00C06CE0">
        <w:rPr>
          <w:noProof/>
        </w:rPr>
        <w:drawing>
          <wp:anchor distT="0" distB="0" distL="114300" distR="114300" simplePos="0" relativeHeight="251657216" behindDoc="0" locked="0" layoutInCell="1" allowOverlap="1" wp14:anchorId="0C8271EF" wp14:editId="722CA3A8">
            <wp:simplePos x="0" y="0"/>
            <wp:positionH relativeFrom="column">
              <wp:posOffset>126365</wp:posOffset>
            </wp:positionH>
            <wp:positionV relativeFrom="page">
              <wp:posOffset>8534400</wp:posOffset>
            </wp:positionV>
            <wp:extent cx="2475865" cy="1475105"/>
            <wp:effectExtent l="0" t="0" r="0" b="0"/>
            <wp:wrapNone/>
            <wp:docPr id="27" name="Picture 14" descr="VRQ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descr="VRQA whit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5865" cy="1475105"/>
                    </a:xfrm>
                    <a:prstGeom prst="rect">
                      <a:avLst/>
                    </a:prstGeom>
                    <a:noFill/>
                  </pic:spPr>
                </pic:pic>
              </a:graphicData>
            </a:graphic>
          </wp:anchor>
        </w:drawing>
      </w:r>
      <w:r w:rsidR="0053446D">
        <w:rPr>
          <w:noProof/>
        </w:rPr>
        <w:drawing>
          <wp:anchor distT="0" distB="0" distL="114300" distR="114300" simplePos="0" relativeHeight="251651072" behindDoc="0" locked="0" layoutInCell="1" allowOverlap="1" wp14:anchorId="16E3DFF4" wp14:editId="59C33F89">
            <wp:simplePos x="0" y="0"/>
            <wp:positionH relativeFrom="column">
              <wp:posOffset>687070</wp:posOffset>
            </wp:positionH>
            <wp:positionV relativeFrom="paragraph">
              <wp:posOffset>8554720</wp:posOffset>
            </wp:positionV>
            <wp:extent cx="2475865" cy="1475105"/>
            <wp:effectExtent l="0" t="0" r="0" b="0"/>
            <wp:wrapNone/>
            <wp:docPr id="25" name="Picture 9" descr="VRQ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RQA 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5865" cy="1475105"/>
                    </a:xfrm>
                    <a:prstGeom prst="rect">
                      <a:avLst/>
                    </a:prstGeom>
                    <a:noFill/>
                  </pic:spPr>
                </pic:pic>
              </a:graphicData>
            </a:graphic>
            <wp14:sizeRelH relativeFrom="page">
              <wp14:pctWidth>0</wp14:pctWidth>
            </wp14:sizeRelH>
            <wp14:sizeRelV relativeFrom="page">
              <wp14:pctHeight>0</wp14:pctHeight>
            </wp14:sizeRelV>
          </wp:anchor>
        </w:drawing>
      </w:r>
      <w:r w:rsidR="0053446D">
        <w:rPr>
          <w:noProof/>
        </w:rPr>
        <w:drawing>
          <wp:anchor distT="0" distB="0" distL="114300" distR="114300" simplePos="0" relativeHeight="251650048" behindDoc="0" locked="0" layoutInCell="1" allowOverlap="1" wp14:anchorId="64791A97" wp14:editId="32695967">
            <wp:simplePos x="0" y="0"/>
            <wp:positionH relativeFrom="column">
              <wp:posOffset>687070</wp:posOffset>
            </wp:positionH>
            <wp:positionV relativeFrom="paragraph">
              <wp:posOffset>8554720</wp:posOffset>
            </wp:positionV>
            <wp:extent cx="2475865" cy="1475105"/>
            <wp:effectExtent l="0" t="0" r="0" b="0"/>
            <wp:wrapNone/>
            <wp:docPr id="24" name="Picture 13" descr="VRQ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RQA 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5865" cy="1475105"/>
                    </a:xfrm>
                    <a:prstGeom prst="rect">
                      <a:avLst/>
                    </a:prstGeom>
                    <a:noFill/>
                  </pic:spPr>
                </pic:pic>
              </a:graphicData>
            </a:graphic>
            <wp14:sizeRelH relativeFrom="page">
              <wp14:pctWidth>0</wp14:pctWidth>
            </wp14:sizeRelH>
            <wp14:sizeRelV relativeFrom="page">
              <wp14:pctHeight>0</wp14:pctHeight>
            </wp14:sizeRelV>
          </wp:anchor>
        </w:drawing>
      </w:r>
    </w:p>
    <w:p w14:paraId="11A01A6A" w14:textId="77777777" w:rsidR="00D631D5" w:rsidRPr="007F063D" w:rsidRDefault="00D631D5" w:rsidP="00991412">
      <w:pPr>
        <w:pStyle w:val="VRQAPublishingInfoforFrontPage"/>
      </w:pPr>
    </w:p>
    <w:p w14:paraId="46221DDD" w14:textId="0F5B7A53" w:rsidR="00D631D5" w:rsidRPr="00991412" w:rsidRDefault="00D631D5" w:rsidP="00991412">
      <w:pPr>
        <w:pStyle w:val="VRQAPublishingInfoforFrontPage"/>
      </w:pPr>
      <w:r w:rsidRPr="007F063D">
        <w:t xml:space="preserve">Published by the </w:t>
      </w:r>
      <w:r w:rsidR="009962EB">
        <w:br/>
        <w:t xml:space="preserve">Victorian Registration and Qualifications Authority </w:t>
      </w:r>
    </w:p>
    <w:p w14:paraId="25E07A75" w14:textId="77777777" w:rsidR="003F6CEF" w:rsidRDefault="003F6CEF" w:rsidP="00991412">
      <w:pPr>
        <w:pStyle w:val="VRQAPublishingInfoforFrontPage"/>
      </w:pPr>
    </w:p>
    <w:p w14:paraId="2FC6A5CF" w14:textId="77777777" w:rsidR="00D631D5" w:rsidRPr="007F063D" w:rsidRDefault="00D631D5" w:rsidP="00991412">
      <w:pPr>
        <w:pStyle w:val="VRQAPublishingInfoforFrontPage"/>
      </w:pPr>
      <w:r w:rsidRPr="007F063D">
        <w:t>Level 4</w:t>
      </w:r>
    </w:p>
    <w:p w14:paraId="72D3BEBA" w14:textId="43708849" w:rsidR="00D631D5" w:rsidRPr="00FE10C1" w:rsidRDefault="00D631D5" w:rsidP="00991412">
      <w:pPr>
        <w:pStyle w:val="VRQAPublishingInfoforFrontPage"/>
      </w:pPr>
      <w:proofErr w:type="spellStart"/>
      <w:r w:rsidRPr="00FE10C1">
        <w:t>Casselden</w:t>
      </w:r>
      <w:proofErr w:type="spellEnd"/>
      <w:r w:rsidRPr="00FE10C1">
        <w:t xml:space="preserve"> </w:t>
      </w:r>
    </w:p>
    <w:p w14:paraId="4048DF2E" w14:textId="77777777" w:rsidR="00D631D5" w:rsidRPr="00FE10C1" w:rsidRDefault="00D631D5" w:rsidP="00991412">
      <w:pPr>
        <w:pStyle w:val="VRQAPublishingInfoforFrontPage"/>
      </w:pPr>
      <w:r w:rsidRPr="00FE10C1">
        <w:t>2 Lonsdale Street</w:t>
      </w:r>
    </w:p>
    <w:p w14:paraId="46A6BA0F" w14:textId="77777777" w:rsidR="00D631D5" w:rsidRPr="00FE10C1" w:rsidRDefault="00D631D5" w:rsidP="00991412">
      <w:pPr>
        <w:pStyle w:val="VRQAPublishingInfoforFrontPage"/>
      </w:pPr>
      <w:r w:rsidRPr="00FE10C1">
        <w:t>Melbourne Vic 3000</w:t>
      </w:r>
    </w:p>
    <w:p w14:paraId="053C9CD5" w14:textId="77777777" w:rsidR="00D631D5" w:rsidRPr="00FE10C1" w:rsidRDefault="00D631D5" w:rsidP="00991412">
      <w:pPr>
        <w:pStyle w:val="VRQAPublishingInfoforFrontPage"/>
      </w:pPr>
      <w:r w:rsidRPr="00FE10C1">
        <w:t>GPO Box 2317</w:t>
      </w:r>
    </w:p>
    <w:p w14:paraId="01594085" w14:textId="77777777" w:rsidR="00D631D5" w:rsidRPr="00F42406" w:rsidRDefault="00D631D5" w:rsidP="00991412">
      <w:pPr>
        <w:pStyle w:val="VRQAPublishingInfoforFrontPage"/>
        <w:rPr>
          <w:lang w:val="fr-FR"/>
        </w:rPr>
      </w:pPr>
      <w:r w:rsidRPr="00F42406">
        <w:rPr>
          <w:lang w:val="fr-FR"/>
        </w:rPr>
        <w:t>Melbourne Vic 3001</w:t>
      </w:r>
    </w:p>
    <w:p w14:paraId="580CD714" w14:textId="77777777" w:rsidR="00D631D5" w:rsidRPr="00F42406" w:rsidRDefault="00D631D5" w:rsidP="00991412">
      <w:pPr>
        <w:pStyle w:val="VRQAPublishingInfoforFrontPage"/>
        <w:rPr>
          <w:lang w:val="fr-FR"/>
        </w:rPr>
      </w:pPr>
      <w:r w:rsidRPr="00F42406">
        <w:rPr>
          <w:lang w:val="fr-FR"/>
        </w:rPr>
        <w:t>T (03) 9637 2806</w:t>
      </w:r>
    </w:p>
    <w:p w14:paraId="57EC03F2" w14:textId="77777777" w:rsidR="004C2AE2" w:rsidRPr="004C2AE2" w:rsidRDefault="004C2AE2" w:rsidP="00991412">
      <w:pPr>
        <w:pStyle w:val="VRQAPublishingInfoforFrontPage"/>
        <w:rPr>
          <w:color w:val="007EB3" w:themeColor="accent1"/>
          <w:u w:val="single"/>
          <w:lang w:val="fr-FR"/>
        </w:rPr>
      </w:pPr>
      <w:r>
        <w:rPr>
          <w:color w:val="007EB3" w:themeColor="accent1"/>
          <w:u w:val="single"/>
          <w:lang w:val="fr-FR"/>
        </w:rPr>
        <w:fldChar w:fldCharType="begin"/>
      </w:r>
      <w:r>
        <w:rPr>
          <w:color w:val="007EB3" w:themeColor="accent1"/>
          <w:u w:val="single"/>
          <w:lang w:val="fr-FR"/>
        </w:rPr>
        <w:instrText xml:space="preserve"> HYPERLINK "mailto:</w:instrText>
      </w:r>
      <w:r w:rsidRPr="004C2AE2">
        <w:rPr>
          <w:color w:val="007EB3" w:themeColor="accent1"/>
          <w:u w:val="single"/>
          <w:lang w:val="fr-FR"/>
        </w:rPr>
        <w:instrText>vrqa@education.vic.gov.au</w:instrText>
      </w:r>
    </w:p>
    <w:p w14:paraId="146036DB" w14:textId="77777777" w:rsidR="004C2AE2" w:rsidRPr="00A22B51" w:rsidRDefault="004C2AE2" w:rsidP="00991412">
      <w:pPr>
        <w:pStyle w:val="VRQAPublishingInfoforFrontPage"/>
        <w:rPr>
          <w:rStyle w:val="Hyperlink"/>
          <w:lang w:val="fr-FR"/>
        </w:rPr>
      </w:pPr>
      <w:r>
        <w:rPr>
          <w:color w:val="007EB3" w:themeColor="accent1"/>
          <w:u w:val="single"/>
          <w:lang w:val="fr-FR"/>
        </w:rPr>
        <w:instrText xml:space="preserve">" </w:instrText>
      </w:r>
      <w:r>
        <w:rPr>
          <w:color w:val="007EB3" w:themeColor="accent1"/>
          <w:u w:val="single"/>
          <w:lang w:val="fr-FR"/>
        </w:rPr>
        <w:fldChar w:fldCharType="separate"/>
      </w:r>
      <w:r w:rsidRPr="00A22B51">
        <w:rPr>
          <w:rStyle w:val="Hyperlink"/>
          <w:lang w:val="fr-FR"/>
        </w:rPr>
        <w:t>vrqa@education.vic.gov.au</w:t>
      </w:r>
    </w:p>
    <w:p w14:paraId="673C3BDB" w14:textId="4A251E2A" w:rsidR="00D631D5" w:rsidRPr="00721C77" w:rsidRDefault="004C2AE2" w:rsidP="00991412">
      <w:pPr>
        <w:pStyle w:val="VRQAPublishingInfoforFrontPage"/>
        <w:rPr>
          <w:color w:val="007EB3" w:themeColor="background2"/>
          <w:u w:val="single"/>
          <w:lang w:val="fr-FR"/>
        </w:rPr>
      </w:pPr>
      <w:r>
        <w:rPr>
          <w:color w:val="007EB3" w:themeColor="accent1"/>
          <w:u w:val="single"/>
          <w:lang w:val="fr-FR"/>
        </w:rPr>
        <w:fldChar w:fldCharType="end"/>
      </w:r>
      <w:r w:rsidR="003F6CEF" w:rsidRPr="00991B31">
        <w:rPr>
          <w:color w:val="007EB3" w:themeColor="background2"/>
          <w:u w:val="single"/>
        </w:rPr>
        <w:fldChar w:fldCharType="begin"/>
      </w:r>
      <w:r w:rsidR="00524323" w:rsidRPr="00721C77">
        <w:rPr>
          <w:color w:val="007EB3" w:themeColor="background2"/>
          <w:u w:val="single"/>
          <w:lang w:val="fr-FR"/>
        </w:rPr>
        <w:instrText>HYPERLINK "http://www.vrqa.vic.gov.au"</w:instrText>
      </w:r>
      <w:r w:rsidR="003F6CEF" w:rsidRPr="00991B31">
        <w:rPr>
          <w:color w:val="007EB3" w:themeColor="background2"/>
          <w:u w:val="single"/>
        </w:rPr>
        <w:fldChar w:fldCharType="separate"/>
      </w:r>
      <w:r w:rsidR="00D631D5" w:rsidRPr="00721C77">
        <w:rPr>
          <w:color w:val="007EB3" w:themeColor="background2"/>
          <w:u w:val="single"/>
          <w:lang w:val="fr-FR"/>
        </w:rPr>
        <w:t>www.vrqa.vic.gov.au</w:t>
      </w:r>
    </w:p>
    <w:p w14:paraId="0CD12DCF" w14:textId="1081ED2E" w:rsidR="00D631D5" w:rsidRPr="00721C77" w:rsidRDefault="003F6CEF" w:rsidP="00991412">
      <w:pPr>
        <w:pStyle w:val="VRQAPublishingInfoforFrontPage"/>
        <w:rPr>
          <w:color w:val="007EB3" w:themeColor="background2"/>
          <w:u w:val="single"/>
          <w:lang w:val="fr-FR"/>
        </w:rPr>
      </w:pPr>
      <w:r w:rsidRPr="00991B31">
        <w:rPr>
          <w:color w:val="007EB3" w:themeColor="background2"/>
          <w:u w:val="single"/>
        </w:rPr>
        <w:fldChar w:fldCharType="end"/>
      </w:r>
    </w:p>
    <w:p w14:paraId="6374C4F7" w14:textId="69F20A7A" w:rsidR="007A6515" w:rsidRPr="00721C77" w:rsidRDefault="007A6515" w:rsidP="00991412">
      <w:pPr>
        <w:pStyle w:val="VRQAPublishingInfoforFrontPage"/>
        <w:rPr>
          <w:color w:val="007EB3" w:themeColor="background2"/>
          <w:u w:val="single"/>
          <w:lang w:val="fr-FR"/>
        </w:rPr>
      </w:pPr>
    </w:p>
    <w:p w14:paraId="0588D506" w14:textId="5D592AD2" w:rsidR="007A6515" w:rsidRPr="00721C77" w:rsidRDefault="007A6515" w:rsidP="00991412">
      <w:pPr>
        <w:pStyle w:val="VRQAPublishingInfoforFrontPage"/>
        <w:rPr>
          <w:color w:val="007EB3" w:themeColor="background2"/>
          <w:u w:val="single"/>
          <w:lang w:val="fr-FR"/>
        </w:rPr>
      </w:pPr>
    </w:p>
    <w:p w14:paraId="40CCAF41" w14:textId="38C11A68" w:rsidR="007A6515" w:rsidRPr="00721C77" w:rsidRDefault="007A6515" w:rsidP="00991412">
      <w:pPr>
        <w:pStyle w:val="VRQAPublishingInfoforFrontPage"/>
        <w:rPr>
          <w:color w:val="007EB3" w:themeColor="background2"/>
          <w:u w:val="single"/>
          <w:lang w:val="fr-FR"/>
        </w:rPr>
      </w:pPr>
    </w:p>
    <w:p w14:paraId="631ECA51" w14:textId="496A8BDC" w:rsidR="00530888" w:rsidRPr="00721C77" w:rsidRDefault="00530888" w:rsidP="00991412">
      <w:pPr>
        <w:pStyle w:val="VRQAPublishingInfoforFrontPage"/>
        <w:rPr>
          <w:color w:val="007EB3" w:themeColor="background2"/>
          <w:u w:val="single"/>
          <w:lang w:val="fr-FR"/>
        </w:rPr>
      </w:pPr>
    </w:p>
    <w:p w14:paraId="1784625F" w14:textId="5451A36D" w:rsidR="00530888" w:rsidRPr="00721C77" w:rsidRDefault="00530888" w:rsidP="00991412">
      <w:pPr>
        <w:pStyle w:val="VRQAPublishingInfoforFrontPage"/>
        <w:rPr>
          <w:color w:val="007EB3" w:themeColor="background2"/>
          <w:u w:val="single"/>
          <w:lang w:val="fr-FR"/>
        </w:rPr>
      </w:pPr>
    </w:p>
    <w:p w14:paraId="5AF77CEA" w14:textId="23209B02" w:rsidR="00530888" w:rsidRPr="00721C77" w:rsidRDefault="00530888" w:rsidP="00991412">
      <w:pPr>
        <w:pStyle w:val="VRQAPublishingInfoforFrontPage"/>
        <w:rPr>
          <w:color w:val="007EB3" w:themeColor="background2"/>
          <w:u w:val="single"/>
          <w:lang w:val="fr-FR"/>
        </w:rPr>
      </w:pPr>
    </w:p>
    <w:p w14:paraId="34E768E7" w14:textId="6B9D109F" w:rsidR="00530888" w:rsidRPr="00721C77" w:rsidRDefault="00530888" w:rsidP="00991412">
      <w:pPr>
        <w:pStyle w:val="VRQAPublishingInfoforFrontPage"/>
        <w:rPr>
          <w:color w:val="007EB3" w:themeColor="background2"/>
          <w:u w:val="single"/>
          <w:lang w:val="fr-FR"/>
        </w:rPr>
      </w:pPr>
    </w:p>
    <w:p w14:paraId="03939701" w14:textId="25302617" w:rsidR="00530888" w:rsidRPr="00721C77" w:rsidRDefault="00530888" w:rsidP="00991412">
      <w:pPr>
        <w:pStyle w:val="VRQAPublishingInfoforFrontPage"/>
        <w:rPr>
          <w:color w:val="007EB3" w:themeColor="background2"/>
          <w:u w:val="single"/>
          <w:lang w:val="fr-FR"/>
        </w:rPr>
      </w:pPr>
    </w:p>
    <w:p w14:paraId="4331FC73" w14:textId="7FFAEE22" w:rsidR="00530888" w:rsidRPr="00721C77" w:rsidRDefault="00530888" w:rsidP="00991412">
      <w:pPr>
        <w:pStyle w:val="VRQAPublishingInfoforFrontPage"/>
        <w:rPr>
          <w:color w:val="007EB3" w:themeColor="background2"/>
          <w:u w:val="single"/>
          <w:lang w:val="fr-FR"/>
        </w:rPr>
      </w:pPr>
    </w:p>
    <w:p w14:paraId="588E8C3B" w14:textId="016FC453" w:rsidR="00530888" w:rsidRPr="00721C77" w:rsidRDefault="00530888" w:rsidP="00991412">
      <w:pPr>
        <w:pStyle w:val="VRQAPublishingInfoforFrontPage"/>
        <w:rPr>
          <w:color w:val="007EB3" w:themeColor="background2"/>
          <w:u w:val="single"/>
          <w:lang w:val="fr-FR"/>
        </w:rPr>
      </w:pPr>
    </w:p>
    <w:p w14:paraId="37CB47BE" w14:textId="26426F40" w:rsidR="00530888" w:rsidRPr="00721C77" w:rsidRDefault="00530888" w:rsidP="00991412">
      <w:pPr>
        <w:pStyle w:val="VRQAPublishingInfoforFrontPage"/>
        <w:rPr>
          <w:color w:val="007EB3" w:themeColor="background2"/>
          <w:u w:val="single"/>
          <w:lang w:val="fr-FR"/>
        </w:rPr>
      </w:pPr>
    </w:p>
    <w:p w14:paraId="5DB2C43D" w14:textId="43255159" w:rsidR="00FF3346" w:rsidRPr="00721C77" w:rsidRDefault="00FF3346" w:rsidP="00991412">
      <w:pPr>
        <w:pStyle w:val="VRQAPublishingInfoforFrontPage"/>
        <w:rPr>
          <w:color w:val="007EB3" w:themeColor="background2"/>
          <w:u w:val="single"/>
          <w:lang w:val="fr-FR"/>
        </w:rPr>
      </w:pPr>
    </w:p>
    <w:p w14:paraId="09AEA2A5" w14:textId="281CE859" w:rsidR="00FF3346" w:rsidRPr="00721C77" w:rsidRDefault="00FF3346" w:rsidP="00991412">
      <w:pPr>
        <w:pStyle w:val="VRQAPublishingInfoforFrontPage"/>
        <w:rPr>
          <w:color w:val="007EB3" w:themeColor="background2"/>
          <w:u w:val="single"/>
          <w:lang w:val="fr-FR"/>
        </w:rPr>
      </w:pPr>
    </w:p>
    <w:p w14:paraId="780A5EFE" w14:textId="703EA505" w:rsidR="00FF3346" w:rsidRPr="00721C77" w:rsidRDefault="00FF3346" w:rsidP="00991412">
      <w:pPr>
        <w:pStyle w:val="VRQAPublishingInfoforFrontPage"/>
        <w:rPr>
          <w:color w:val="007EB3" w:themeColor="background2"/>
          <w:u w:val="single"/>
          <w:lang w:val="fr-FR"/>
        </w:rPr>
      </w:pPr>
    </w:p>
    <w:p w14:paraId="2E4D9E23" w14:textId="4B4E692E" w:rsidR="00FF3346" w:rsidRPr="00721C77" w:rsidRDefault="00FF3346" w:rsidP="00991412">
      <w:pPr>
        <w:pStyle w:val="VRQAPublishingInfoforFrontPage"/>
        <w:rPr>
          <w:color w:val="007EB3" w:themeColor="background2"/>
          <w:u w:val="single"/>
          <w:lang w:val="fr-FR"/>
        </w:rPr>
      </w:pPr>
    </w:p>
    <w:p w14:paraId="1A25D88A" w14:textId="2D2A6D0C" w:rsidR="00FF3346" w:rsidRPr="00721C77" w:rsidRDefault="00FF3346" w:rsidP="00991412">
      <w:pPr>
        <w:pStyle w:val="VRQAPublishingInfoforFrontPage"/>
        <w:rPr>
          <w:color w:val="007EB3" w:themeColor="background2"/>
          <w:u w:val="single"/>
          <w:lang w:val="fr-FR"/>
        </w:rPr>
      </w:pPr>
    </w:p>
    <w:p w14:paraId="4FA636E1" w14:textId="77777777" w:rsidR="00FF3346" w:rsidRPr="00721C77" w:rsidRDefault="00FF3346" w:rsidP="00991412">
      <w:pPr>
        <w:pStyle w:val="VRQAPublishingInfoforFrontPage"/>
        <w:rPr>
          <w:color w:val="007EB3" w:themeColor="background2"/>
          <w:u w:val="single"/>
          <w:lang w:val="fr-FR"/>
        </w:rPr>
      </w:pPr>
    </w:p>
    <w:p w14:paraId="4B46F5D5" w14:textId="77777777" w:rsidR="00530888" w:rsidRPr="00721C77" w:rsidRDefault="00530888" w:rsidP="00991412">
      <w:pPr>
        <w:pStyle w:val="VRQAPublishingInfoforFrontPage"/>
        <w:rPr>
          <w:color w:val="007EB3" w:themeColor="background2"/>
          <w:u w:val="single"/>
          <w:lang w:val="fr-FR"/>
        </w:rPr>
      </w:pPr>
    </w:p>
    <w:p w14:paraId="4D47379D" w14:textId="77FC3FAF" w:rsidR="007A6515" w:rsidRPr="00721C77" w:rsidRDefault="007A6515" w:rsidP="00991412">
      <w:pPr>
        <w:pStyle w:val="VRQAPublishingInfoforFrontPage"/>
        <w:rPr>
          <w:color w:val="007EB3" w:themeColor="background2"/>
          <w:u w:val="single"/>
          <w:lang w:val="fr-FR"/>
        </w:rPr>
      </w:pPr>
    </w:p>
    <w:p w14:paraId="23242432" w14:textId="73393CF6" w:rsidR="007A6515" w:rsidRPr="00721C77" w:rsidRDefault="007A6515" w:rsidP="00991412">
      <w:pPr>
        <w:pStyle w:val="VRQAPublishingInfoforFrontPage"/>
        <w:rPr>
          <w:color w:val="007EB3" w:themeColor="background2"/>
          <w:u w:val="single"/>
          <w:lang w:val="fr-FR"/>
        </w:rPr>
      </w:pPr>
    </w:p>
    <w:p w14:paraId="27FE4277" w14:textId="1BCD5A39" w:rsidR="007A6515" w:rsidRPr="00090E8B" w:rsidRDefault="00313914" w:rsidP="007A6515">
      <w:pPr>
        <w:widowControl w:val="0"/>
        <w:tabs>
          <w:tab w:val="left" w:pos="160"/>
          <w:tab w:val="left" w:pos="660"/>
          <w:tab w:val="left" w:pos="4670"/>
        </w:tabs>
        <w:suppressAutoHyphens/>
        <w:autoSpaceDE w:val="0"/>
        <w:autoSpaceDN w:val="0"/>
        <w:adjustRightInd w:val="0"/>
        <w:spacing w:after="170" w:line="288" w:lineRule="auto"/>
        <w:ind w:right="3961"/>
        <w:textAlignment w:val="center"/>
        <w:rPr>
          <w:rFonts w:cs="Arial"/>
          <w:color w:val="555559"/>
        </w:rPr>
      </w:pPr>
      <w:r w:rsidRPr="0016242F">
        <w:rPr>
          <w:rFonts w:cs="Arial"/>
          <w:color w:val="555559"/>
        </w:rPr>
        <w:t xml:space="preserve">These </w:t>
      </w:r>
      <w:r w:rsidR="00B422FD">
        <w:rPr>
          <w:rFonts w:cs="Arial"/>
          <w:color w:val="555559"/>
        </w:rPr>
        <w:t>G</w:t>
      </w:r>
      <w:r w:rsidRPr="0016242F">
        <w:rPr>
          <w:rFonts w:cs="Arial"/>
          <w:color w:val="555559"/>
        </w:rPr>
        <w:t xml:space="preserve">uidelines were approved by the Victorian Registration and Qualifications </w:t>
      </w:r>
      <w:r w:rsidR="00F14675">
        <w:rPr>
          <w:rFonts w:cs="Arial"/>
          <w:color w:val="555559"/>
        </w:rPr>
        <w:t xml:space="preserve">Authority </w:t>
      </w:r>
      <w:r w:rsidRPr="0016242F">
        <w:rPr>
          <w:rFonts w:cs="Arial"/>
          <w:color w:val="555559"/>
        </w:rPr>
        <w:t xml:space="preserve">Board on </w:t>
      </w:r>
      <w:r w:rsidRPr="004C2AE2">
        <w:rPr>
          <w:rFonts w:cs="Arial"/>
          <w:color w:val="555559"/>
        </w:rPr>
        <w:t>7 April 2022</w:t>
      </w:r>
      <w:r w:rsidR="007A6515" w:rsidRPr="004C2AE2">
        <w:rPr>
          <w:rFonts w:cs="Arial"/>
          <w:color w:val="555559"/>
        </w:rPr>
        <w:t>.</w:t>
      </w:r>
    </w:p>
    <w:p w14:paraId="75E48CDE" w14:textId="77777777" w:rsidR="007A6515" w:rsidRPr="003002C0" w:rsidRDefault="007A6515" w:rsidP="00991412">
      <w:pPr>
        <w:pStyle w:val="VRQAPublishingInfoforFrontPage"/>
        <w:rPr>
          <w:color w:val="53565A" w:themeColor="accent6"/>
          <w:u w:val="single"/>
        </w:rPr>
      </w:pPr>
    </w:p>
    <w:p w14:paraId="4FD70B3B" w14:textId="77777777" w:rsidR="00991412" w:rsidRPr="003002C0" w:rsidRDefault="00991412" w:rsidP="00991412">
      <w:pPr>
        <w:rPr>
          <w:color w:val="53565A" w:themeColor="accent6"/>
        </w:rPr>
      </w:pPr>
    </w:p>
    <w:p w14:paraId="07D6B6A5" w14:textId="77777777" w:rsidR="00991412" w:rsidRPr="003002C0" w:rsidRDefault="00991412" w:rsidP="00991412">
      <w:pPr>
        <w:rPr>
          <w:color w:val="53565A" w:themeColor="accent6"/>
        </w:rPr>
      </w:pPr>
    </w:p>
    <w:p w14:paraId="27F4F9D3" w14:textId="77777777" w:rsidR="00991412" w:rsidRDefault="00991412" w:rsidP="00DB1365">
      <w:pPr>
        <w:pStyle w:val="Heading2"/>
      </w:pPr>
    </w:p>
    <w:p w14:paraId="11EB5E7F" w14:textId="77777777" w:rsidR="0016242F" w:rsidRPr="0016242F" w:rsidRDefault="0016242F" w:rsidP="0016242F"/>
    <w:p w14:paraId="5329941C" w14:textId="6FFC4CB8" w:rsidR="0016242F" w:rsidRPr="0016242F" w:rsidRDefault="0016242F" w:rsidP="0016242F">
      <w:pPr>
        <w:tabs>
          <w:tab w:val="left" w:pos="6150"/>
        </w:tabs>
        <w:sectPr w:rsidR="0016242F" w:rsidRPr="0016242F" w:rsidSect="00520E3A">
          <w:footerReference w:type="default" r:id="rId23"/>
          <w:headerReference w:type="first" r:id="rId24"/>
          <w:footerReference w:type="first" r:id="rId25"/>
          <w:pgSz w:w="11900" w:h="16840"/>
          <w:pgMar w:top="2041" w:right="851" w:bottom="851" w:left="851" w:header="709" w:footer="709" w:gutter="0"/>
          <w:pgNumType w:start="1"/>
          <w:cols w:space="227"/>
          <w:titlePg/>
          <w:docGrid w:linePitch="360"/>
        </w:sectPr>
      </w:pPr>
    </w:p>
    <w:sdt>
      <w:sdtPr>
        <w:rPr>
          <w:rFonts w:cs="Times New Roman"/>
          <w:b w:val="0"/>
          <w:bCs w:val="0"/>
          <w:noProof w:val="0"/>
          <w:color w:val="00C1D5" w:themeColor="accent3"/>
          <w:sz w:val="20"/>
        </w:rPr>
        <w:id w:val="-1136491800"/>
        <w:docPartObj>
          <w:docPartGallery w:val="Table of Contents"/>
          <w:docPartUnique/>
        </w:docPartObj>
      </w:sdtPr>
      <w:sdtEndPr/>
      <w:sdtContent>
        <w:p w14:paraId="7D23CA8A" w14:textId="77777777" w:rsidR="00EE1982" w:rsidRDefault="00EE1982" w:rsidP="00C239FB">
          <w:pPr>
            <w:pStyle w:val="VRQATOCTitle"/>
          </w:pPr>
          <w:r w:rsidRPr="00CB4EED">
            <w:t>Table of contents</w:t>
          </w:r>
        </w:p>
        <w:p w14:paraId="2EA9B65A" w14:textId="46CFBE15" w:rsidR="00B422FD" w:rsidRDefault="009D0641">
          <w:pPr>
            <w:pStyle w:val="TOC1"/>
            <w:rPr>
              <w:rFonts w:asciiTheme="minorHAnsi" w:eastAsiaTheme="minorEastAsia" w:hAnsiTheme="minorHAnsi" w:cstheme="minorBidi"/>
              <w:b w:val="0"/>
              <w:bCs w:val="0"/>
              <w:color w:val="auto"/>
              <w:sz w:val="22"/>
              <w:szCs w:val="22"/>
            </w:rPr>
          </w:pPr>
          <w:r w:rsidRPr="00CB4EED">
            <w:rPr>
              <w:b w:val="0"/>
              <w:bCs w:val="0"/>
              <w:color w:val="007EB3"/>
            </w:rPr>
            <w:fldChar w:fldCharType="begin"/>
          </w:r>
          <w:r w:rsidRPr="00CB4EED">
            <w:instrText xml:space="preserve"> TOC \o "1-3" \h \z \u </w:instrText>
          </w:r>
          <w:r w:rsidRPr="00CB4EED">
            <w:rPr>
              <w:b w:val="0"/>
              <w:bCs w:val="0"/>
              <w:color w:val="007EB3"/>
            </w:rPr>
            <w:fldChar w:fldCharType="separate"/>
          </w:r>
          <w:hyperlink w:anchor="_Toc100219579" w:history="1">
            <w:r w:rsidR="00B422FD" w:rsidRPr="00151B59">
              <w:rPr>
                <w:rStyle w:val="Hyperlink"/>
              </w:rPr>
              <w:t>Introduction</w:t>
            </w:r>
            <w:r w:rsidR="00B422FD">
              <w:rPr>
                <w:webHidden/>
              </w:rPr>
              <w:tab/>
            </w:r>
            <w:r w:rsidR="00B422FD">
              <w:rPr>
                <w:webHidden/>
              </w:rPr>
              <w:fldChar w:fldCharType="begin"/>
            </w:r>
            <w:r w:rsidR="00B422FD">
              <w:rPr>
                <w:webHidden/>
              </w:rPr>
              <w:instrText xml:space="preserve"> PAGEREF _Toc100219579 \h </w:instrText>
            </w:r>
            <w:r w:rsidR="00B422FD">
              <w:rPr>
                <w:webHidden/>
              </w:rPr>
            </w:r>
            <w:r w:rsidR="00B422FD">
              <w:rPr>
                <w:webHidden/>
              </w:rPr>
              <w:fldChar w:fldCharType="separate"/>
            </w:r>
            <w:r w:rsidR="00B422FD">
              <w:rPr>
                <w:webHidden/>
              </w:rPr>
              <w:t>4</w:t>
            </w:r>
            <w:r w:rsidR="00B422FD">
              <w:rPr>
                <w:webHidden/>
              </w:rPr>
              <w:fldChar w:fldCharType="end"/>
            </w:r>
          </w:hyperlink>
        </w:p>
        <w:p w14:paraId="3FC55B0F" w14:textId="2B7FD3D9" w:rsidR="00B422FD" w:rsidRDefault="00EF5BB1">
          <w:pPr>
            <w:pStyle w:val="TOC2"/>
            <w:rPr>
              <w:rFonts w:asciiTheme="minorHAnsi" w:eastAsiaTheme="minorEastAsia" w:hAnsiTheme="minorHAnsi" w:cstheme="minorBidi"/>
              <w:color w:val="auto"/>
              <w:sz w:val="22"/>
              <w:szCs w:val="22"/>
            </w:rPr>
          </w:pPr>
          <w:hyperlink w:anchor="_Toc100219580" w:history="1">
            <w:r w:rsidR="00B422FD" w:rsidRPr="00151B59">
              <w:rPr>
                <w:rStyle w:val="Hyperlink"/>
              </w:rPr>
              <w:t>Purpose</w:t>
            </w:r>
            <w:r w:rsidR="00B422FD">
              <w:rPr>
                <w:webHidden/>
              </w:rPr>
              <w:tab/>
            </w:r>
            <w:r w:rsidR="00B422FD">
              <w:rPr>
                <w:webHidden/>
              </w:rPr>
              <w:fldChar w:fldCharType="begin"/>
            </w:r>
            <w:r w:rsidR="00B422FD">
              <w:rPr>
                <w:webHidden/>
              </w:rPr>
              <w:instrText xml:space="preserve"> PAGEREF _Toc100219580 \h </w:instrText>
            </w:r>
            <w:r w:rsidR="00B422FD">
              <w:rPr>
                <w:webHidden/>
              </w:rPr>
            </w:r>
            <w:r w:rsidR="00B422FD">
              <w:rPr>
                <w:webHidden/>
              </w:rPr>
              <w:fldChar w:fldCharType="separate"/>
            </w:r>
            <w:r w:rsidR="00B422FD">
              <w:rPr>
                <w:webHidden/>
              </w:rPr>
              <w:t>4</w:t>
            </w:r>
            <w:r w:rsidR="00B422FD">
              <w:rPr>
                <w:webHidden/>
              </w:rPr>
              <w:fldChar w:fldCharType="end"/>
            </w:r>
          </w:hyperlink>
        </w:p>
        <w:p w14:paraId="1143296A" w14:textId="66FC271F" w:rsidR="00B422FD" w:rsidRDefault="00EF5BB1">
          <w:pPr>
            <w:pStyle w:val="TOC2"/>
            <w:rPr>
              <w:rFonts w:asciiTheme="minorHAnsi" w:eastAsiaTheme="minorEastAsia" w:hAnsiTheme="minorHAnsi" w:cstheme="minorBidi"/>
              <w:color w:val="auto"/>
              <w:sz w:val="22"/>
              <w:szCs w:val="22"/>
            </w:rPr>
          </w:pPr>
          <w:hyperlink w:anchor="_Toc100219581" w:history="1">
            <w:r w:rsidR="00B422FD" w:rsidRPr="00151B59">
              <w:rPr>
                <w:rStyle w:val="Hyperlink"/>
              </w:rPr>
              <w:t>Expectations of Year 11 and 12 school education</w:t>
            </w:r>
            <w:r w:rsidR="00B422FD">
              <w:rPr>
                <w:webHidden/>
              </w:rPr>
              <w:tab/>
            </w:r>
            <w:r w:rsidR="00B422FD">
              <w:rPr>
                <w:webHidden/>
              </w:rPr>
              <w:fldChar w:fldCharType="begin"/>
            </w:r>
            <w:r w:rsidR="00B422FD">
              <w:rPr>
                <w:webHidden/>
              </w:rPr>
              <w:instrText xml:space="preserve"> PAGEREF _Toc100219581 \h </w:instrText>
            </w:r>
            <w:r w:rsidR="00B422FD">
              <w:rPr>
                <w:webHidden/>
              </w:rPr>
            </w:r>
            <w:r w:rsidR="00B422FD">
              <w:rPr>
                <w:webHidden/>
              </w:rPr>
              <w:fldChar w:fldCharType="separate"/>
            </w:r>
            <w:r w:rsidR="00B422FD">
              <w:rPr>
                <w:webHidden/>
              </w:rPr>
              <w:t>4</w:t>
            </w:r>
            <w:r w:rsidR="00B422FD">
              <w:rPr>
                <w:webHidden/>
              </w:rPr>
              <w:fldChar w:fldCharType="end"/>
            </w:r>
          </w:hyperlink>
        </w:p>
        <w:p w14:paraId="58988E9D" w14:textId="1D75989C" w:rsidR="00B422FD" w:rsidRDefault="00EF5BB1">
          <w:pPr>
            <w:pStyle w:val="TOC2"/>
            <w:rPr>
              <w:rFonts w:asciiTheme="minorHAnsi" w:eastAsiaTheme="minorEastAsia" w:hAnsiTheme="minorHAnsi" w:cstheme="minorBidi"/>
              <w:color w:val="auto"/>
              <w:sz w:val="22"/>
              <w:szCs w:val="22"/>
            </w:rPr>
          </w:pPr>
          <w:hyperlink w:anchor="_Toc100219582" w:history="1">
            <w:r w:rsidR="00B422FD" w:rsidRPr="00151B59">
              <w:rPr>
                <w:rStyle w:val="Hyperlink"/>
              </w:rPr>
              <w:t>Registration of awarding bodies</w:t>
            </w:r>
            <w:r w:rsidR="00B422FD">
              <w:rPr>
                <w:webHidden/>
              </w:rPr>
              <w:tab/>
            </w:r>
            <w:r w:rsidR="00B422FD">
              <w:rPr>
                <w:webHidden/>
              </w:rPr>
              <w:fldChar w:fldCharType="begin"/>
            </w:r>
            <w:r w:rsidR="00B422FD">
              <w:rPr>
                <w:webHidden/>
              </w:rPr>
              <w:instrText xml:space="preserve"> PAGEREF _Toc100219582 \h </w:instrText>
            </w:r>
            <w:r w:rsidR="00B422FD">
              <w:rPr>
                <w:webHidden/>
              </w:rPr>
            </w:r>
            <w:r w:rsidR="00B422FD">
              <w:rPr>
                <w:webHidden/>
              </w:rPr>
              <w:fldChar w:fldCharType="separate"/>
            </w:r>
            <w:r w:rsidR="00B422FD">
              <w:rPr>
                <w:webHidden/>
              </w:rPr>
              <w:t>4</w:t>
            </w:r>
            <w:r w:rsidR="00B422FD">
              <w:rPr>
                <w:webHidden/>
              </w:rPr>
              <w:fldChar w:fldCharType="end"/>
            </w:r>
          </w:hyperlink>
        </w:p>
        <w:p w14:paraId="6FA40555" w14:textId="332B0CC2" w:rsidR="00B422FD" w:rsidRDefault="00EF5BB1">
          <w:pPr>
            <w:pStyle w:val="TOC2"/>
            <w:rPr>
              <w:rFonts w:asciiTheme="minorHAnsi" w:eastAsiaTheme="minorEastAsia" w:hAnsiTheme="minorHAnsi" w:cstheme="minorBidi"/>
              <w:color w:val="auto"/>
              <w:sz w:val="22"/>
              <w:szCs w:val="22"/>
            </w:rPr>
          </w:pPr>
          <w:hyperlink w:anchor="_Toc100219583" w:history="1">
            <w:r w:rsidR="00B422FD" w:rsidRPr="00151B59">
              <w:rPr>
                <w:rStyle w:val="Hyperlink"/>
              </w:rPr>
              <w:t>Accreditation of senior secondary and foundation secondary courses</w:t>
            </w:r>
            <w:r w:rsidR="00B422FD">
              <w:rPr>
                <w:webHidden/>
              </w:rPr>
              <w:tab/>
            </w:r>
            <w:r w:rsidR="00B422FD">
              <w:rPr>
                <w:webHidden/>
              </w:rPr>
              <w:fldChar w:fldCharType="begin"/>
            </w:r>
            <w:r w:rsidR="00B422FD">
              <w:rPr>
                <w:webHidden/>
              </w:rPr>
              <w:instrText xml:space="preserve"> PAGEREF _Toc100219583 \h </w:instrText>
            </w:r>
            <w:r w:rsidR="00B422FD">
              <w:rPr>
                <w:webHidden/>
              </w:rPr>
            </w:r>
            <w:r w:rsidR="00B422FD">
              <w:rPr>
                <w:webHidden/>
              </w:rPr>
              <w:fldChar w:fldCharType="separate"/>
            </w:r>
            <w:r w:rsidR="00B422FD">
              <w:rPr>
                <w:webHidden/>
              </w:rPr>
              <w:t>5</w:t>
            </w:r>
            <w:r w:rsidR="00B422FD">
              <w:rPr>
                <w:webHidden/>
              </w:rPr>
              <w:fldChar w:fldCharType="end"/>
            </w:r>
          </w:hyperlink>
        </w:p>
        <w:p w14:paraId="026D8817" w14:textId="77298264" w:rsidR="00B422FD" w:rsidRDefault="00EF5BB1">
          <w:pPr>
            <w:pStyle w:val="TOC2"/>
            <w:rPr>
              <w:rFonts w:asciiTheme="minorHAnsi" w:eastAsiaTheme="minorEastAsia" w:hAnsiTheme="minorHAnsi" w:cstheme="minorBidi"/>
              <w:color w:val="auto"/>
              <w:sz w:val="22"/>
              <w:szCs w:val="22"/>
            </w:rPr>
          </w:pPr>
          <w:hyperlink w:anchor="_Toc100219584" w:history="1">
            <w:r w:rsidR="00B422FD" w:rsidRPr="00151B59">
              <w:rPr>
                <w:rStyle w:val="Hyperlink"/>
              </w:rPr>
              <w:t>Marketing and public statements</w:t>
            </w:r>
            <w:r w:rsidR="00B422FD">
              <w:rPr>
                <w:webHidden/>
              </w:rPr>
              <w:tab/>
            </w:r>
            <w:r w:rsidR="00B422FD">
              <w:rPr>
                <w:webHidden/>
              </w:rPr>
              <w:fldChar w:fldCharType="begin"/>
            </w:r>
            <w:r w:rsidR="00B422FD">
              <w:rPr>
                <w:webHidden/>
              </w:rPr>
              <w:instrText xml:space="preserve"> PAGEREF _Toc100219584 \h </w:instrText>
            </w:r>
            <w:r w:rsidR="00B422FD">
              <w:rPr>
                <w:webHidden/>
              </w:rPr>
            </w:r>
            <w:r w:rsidR="00B422FD">
              <w:rPr>
                <w:webHidden/>
              </w:rPr>
              <w:fldChar w:fldCharType="separate"/>
            </w:r>
            <w:r w:rsidR="00B422FD">
              <w:rPr>
                <w:webHidden/>
              </w:rPr>
              <w:t>5</w:t>
            </w:r>
            <w:r w:rsidR="00B422FD">
              <w:rPr>
                <w:webHidden/>
              </w:rPr>
              <w:fldChar w:fldCharType="end"/>
            </w:r>
          </w:hyperlink>
        </w:p>
        <w:p w14:paraId="3F0A97B9" w14:textId="5897DEEF" w:rsidR="00B422FD" w:rsidRDefault="00EF5BB1">
          <w:pPr>
            <w:pStyle w:val="TOC2"/>
            <w:rPr>
              <w:rFonts w:asciiTheme="minorHAnsi" w:eastAsiaTheme="minorEastAsia" w:hAnsiTheme="minorHAnsi" w:cstheme="minorBidi"/>
              <w:color w:val="auto"/>
              <w:sz w:val="22"/>
              <w:szCs w:val="22"/>
            </w:rPr>
          </w:pPr>
          <w:hyperlink w:anchor="_Toc100219585" w:history="1">
            <w:r w:rsidR="00B422FD" w:rsidRPr="00151B59">
              <w:rPr>
                <w:rStyle w:val="Hyperlink"/>
              </w:rPr>
              <w:t>Issuance of accredited senior secondary or foundation secondary qualifications</w:t>
            </w:r>
            <w:r w:rsidR="00B422FD">
              <w:rPr>
                <w:webHidden/>
              </w:rPr>
              <w:tab/>
            </w:r>
            <w:r w:rsidR="00B422FD">
              <w:rPr>
                <w:webHidden/>
              </w:rPr>
              <w:fldChar w:fldCharType="begin"/>
            </w:r>
            <w:r w:rsidR="00B422FD">
              <w:rPr>
                <w:webHidden/>
              </w:rPr>
              <w:instrText xml:space="preserve"> PAGEREF _Toc100219585 \h </w:instrText>
            </w:r>
            <w:r w:rsidR="00B422FD">
              <w:rPr>
                <w:webHidden/>
              </w:rPr>
            </w:r>
            <w:r w:rsidR="00B422FD">
              <w:rPr>
                <w:webHidden/>
              </w:rPr>
              <w:fldChar w:fldCharType="separate"/>
            </w:r>
            <w:r w:rsidR="00B422FD">
              <w:rPr>
                <w:webHidden/>
              </w:rPr>
              <w:t>6</w:t>
            </w:r>
            <w:r w:rsidR="00B422FD">
              <w:rPr>
                <w:webHidden/>
              </w:rPr>
              <w:fldChar w:fldCharType="end"/>
            </w:r>
          </w:hyperlink>
        </w:p>
        <w:p w14:paraId="146B64FC" w14:textId="1E852F81" w:rsidR="00B422FD" w:rsidRDefault="00EF5BB1">
          <w:pPr>
            <w:pStyle w:val="TOC2"/>
            <w:rPr>
              <w:rFonts w:asciiTheme="minorHAnsi" w:eastAsiaTheme="minorEastAsia" w:hAnsiTheme="minorHAnsi" w:cstheme="minorBidi"/>
              <w:color w:val="auto"/>
              <w:sz w:val="22"/>
              <w:szCs w:val="22"/>
            </w:rPr>
          </w:pPr>
          <w:hyperlink w:anchor="_Toc100219586" w:history="1">
            <w:r w:rsidR="00B422FD" w:rsidRPr="00151B59">
              <w:rPr>
                <w:rStyle w:val="Hyperlink"/>
              </w:rPr>
              <w:t>Fees</w:t>
            </w:r>
            <w:r w:rsidR="00B422FD">
              <w:rPr>
                <w:webHidden/>
              </w:rPr>
              <w:tab/>
            </w:r>
            <w:r w:rsidR="00B422FD">
              <w:rPr>
                <w:webHidden/>
              </w:rPr>
              <w:fldChar w:fldCharType="begin"/>
            </w:r>
            <w:r w:rsidR="00B422FD">
              <w:rPr>
                <w:webHidden/>
              </w:rPr>
              <w:instrText xml:space="preserve"> PAGEREF _Toc100219586 \h </w:instrText>
            </w:r>
            <w:r w:rsidR="00B422FD">
              <w:rPr>
                <w:webHidden/>
              </w:rPr>
            </w:r>
            <w:r w:rsidR="00B422FD">
              <w:rPr>
                <w:webHidden/>
              </w:rPr>
              <w:fldChar w:fldCharType="separate"/>
            </w:r>
            <w:r w:rsidR="00B422FD">
              <w:rPr>
                <w:webHidden/>
              </w:rPr>
              <w:t>6</w:t>
            </w:r>
            <w:r w:rsidR="00B422FD">
              <w:rPr>
                <w:webHidden/>
              </w:rPr>
              <w:fldChar w:fldCharType="end"/>
            </w:r>
          </w:hyperlink>
        </w:p>
        <w:p w14:paraId="770DDAAE" w14:textId="40026274" w:rsidR="00B422FD" w:rsidRDefault="00EF5BB1">
          <w:pPr>
            <w:pStyle w:val="TOC2"/>
            <w:rPr>
              <w:rFonts w:asciiTheme="minorHAnsi" w:eastAsiaTheme="minorEastAsia" w:hAnsiTheme="minorHAnsi" w:cstheme="minorBidi"/>
              <w:color w:val="auto"/>
              <w:sz w:val="22"/>
              <w:szCs w:val="22"/>
            </w:rPr>
          </w:pPr>
          <w:hyperlink w:anchor="_Toc100219587" w:history="1">
            <w:r w:rsidR="00B422FD" w:rsidRPr="00151B59">
              <w:rPr>
                <w:rStyle w:val="Hyperlink"/>
              </w:rPr>
              <w:t>Duration of registration and accreditation</w:t>
            </w:r>
            <w:r w:rsidR="00B422FD">
              <w:rPr>
                <w:webHidden/>
              </w:rPr>
              <w:tab/>
            </w:r>
            <w:r w:rsidR="00B422FD">
              <w:rPr>
                <w:webHidden/>
              </w:rPr>
              <w:fldChar w:fldCharType="begin"/>
            </w:r>
            <w:r w:rsidR="00B422FD">
              <w:rPr>
                <w:webHidden/>
              </w:rPr>
              <w:instrText xml:space="preserve"> PAGEREF _Toc100219587 \h </w:instrText>
            </w:r>
            <w:r w:rsidR="00B422FD">
              <w:rPr>
                <w:webHidden/>
              </w:rPr>
            </w:r>
            <w:r w:rsidR="00B422FD">
              <w:rPr>
                <w:webHidden/>
              </w:rPr>
              <w:fldChar w:fldCharType="separate"/>
            </w:r>
            <w:r w:rsidR="00B422FD">
              <w:rPr>
                <w:webHidden/>
              </w:rPr>
              <w:t>6</w:t>
            </w:r>
            <w:r w:rsidR="00B422FD">
              <w:rPr>
                <w:webHidden/>
              </w:rPr>
              <w:fldChar w:fldCharType="end"/>
            </w:r>
          </w:hyperlink>
        </w:p>
        <w:p w14:paraId="698B3BD2" w14:textId="34B30CD5" w:rsidR="00B422FD" w:rsidRDefault="00EF5BB1">
          <w:pPr>
            <w:pStyle w:val="TOC1"/>
            <w:rPr>
              <w:rFonts w:asciiTheme="minorHAnsi" w:eastAsiaTheme="minorEastAsia" w:hAnsiTheme="minorHAnsi" w:cstheme="minorBidi"/>
              <w:b w:val="0"/>
              <w:bCs w:val="0"/>
              <w:color w:val="auto"/>
              <w:sz w:val="22"/>
              <w:szCs w:val="22"/>
            </w:rPr>
          </w:pPr>
          <w:hyperlink w:anchor="_Toc100219588" w:history="1">
            <w:r w:rsidR="00B422FD" w:rsidRPr="00151B59">
              <w:rPr>
                <w:rStyle w:val="Hyperlink"/>
              </w:rPr>
              <w:t>Registration and accreditation processes</w:t>
            </w:r>
            <w:r w:rsidR="00B422FD">
              <w:rPr>
                <w:webHidden/>
              </w:rPr>
              <w:tab/>
            </w:r>
            <w:r w:rsidR="00B422FD">
              <w:rPr>
                <w:webHidden/>
              </w:rPr>
              <w:fldChar w:fldCharType="begin"/>
            </w:r>
            <w:r w:rsidR="00B422FD">
              <w:rPr>
                <w:webHidden/>
              </w:rPr>
              <w:instrText xml:space="preserve"> PAGEREF _Toc100219588 \h </w:instrText>
            </w:r>
            <w:r w:rsidR="00B422FD">
              <w:rPr>
                <w:webHidden/>
              </w:rPr>
            </w:r>
            <w:r w:rsidR="00B422FD">
              <w:rPr>
                <w:webHidden/>
              </w:rPr>
              <w:fldChar w:fldCharType="separate"/>
            </w:r>
            <w:r w:rsidR="00B422FD">
              <w:rPr>
                <w:webHidden/>
              </w:rPr>
              <w:t>6</w:t>
            </w:r>
            <w:r w:rsidR="00B422FD">
              <w:rPr>
                <w:webHidden/>
              </w:rPr>
              <w:fldChar w:fldCharType="end"/>
            </w:r>
          </w:hyperlink>
        </w:p>
        <w:p w14:paraId="1D82D5D0" w14:textId="68012E40" w:rsidR="00B422FD" w:rsidRDefault="00EF5BB1">
          <w:pPr>
            <w:pStyle w:val="TOC2"/>
            <w:rPr>
              <w:rFonts w:asciiTheme="minorHAnsi" w:eastAsiaTheme="minorEastAsia" w:hAnsiTheme="minorHAnsi" w:cstheme="minorBidi"/>
              <w:color w:val="auto"/>
              <w:sz w:val="22"/>
              <w:szCs w:val="22"/>
            </w:rPr>
          </w:pPr>
          <w:hyperlink w:anchor="_Toc100219589" w:history="1">
            <w:r w:rsidR="00B422FD" w:rsidRPr="00151B59">
              <w:rPr>
                <w:rStyle w:val="Hyperlink"/>
              </w:rPr>
              <w:t>Timeline</w:t>
            </w:r>
            <w:r w:rsidR="00B422FD">
              <w:rPr>
                <w:webHidden/>
              </w:rPr>
              <w:tab/>
            </w:r>
            <w:r w:rsidR="00B422FD">
              <w:rPr>
                <w:webHidden/>
              </w:rPr>
              <w:fldChar w:fldCharType="begin"/>
            </w:r>
            <w:r w:rsidR="00B422FD">
              <w:rPr>
                <w:webHidden/>
              </w:rPr>
              <w:instrText xml:space="preserve"> PAGEREF _Toc100219589 \h </w:instrText>
            </w:r>
            <w:r w:rsidR="00B422FD">
              <w:rPr>
                <w:webHidden/>
              </w:rPr>
            </w:r>
            <w:r w:rsidR="00B422FD">
              <w:rPr>
                <w:webHidden/>
              </w:rPr>
              <w:fldChar w:fldCharType="separate"/>
            </w:r>
            <w:r w:rsidR="00B422FD">
              <w:rPr>
                <w:webHidden/>
              </w:rPr>
              <w:t>6</w:t>
            </w:r>
            <w:r w:rsidR="00B422FD">
              <w:rPr>
                <w:webHidden/>
              </w:rPr>
              <w:fldChar w:fldCharType="end"/>
            </w:r>
          </w:hyperlink>
        </w:p>
        <w:p w14:paraId="3F513CF7" w14:textId="1F4A9E5E" w:rsidR="00B422FD" w:rsidRDefault="00EF5BB1">
          <w:pPr>
            <w:pStyle w:val="TOC2"/>
            <w:rPr>
              <w:rFonts w:asciiTheme="minorHAnsi" w:eastAsiaTheme="minorEastAsia" w:hAnsiTheme="minorHAnsi" w:cstheme="minorBidi"/>
              <w:color w:val="auto"/>
              <w:sz w:val="22"/>
              <w:szCs w:val="22"/>
            </w:rPr>
          </w:pPr>
          <w:hyperlink w:anchor="_Toc100219590" w:history="1">
            <w:r w:rsidR="00B422FD" w:rsidRPr="00151B59">
              <w:rPr>
                <w:rStyle w:val="Hyperlink"/>
              </w:rPr>
              <w:t>Registration and accreditation</w:t>
            </w:r>
            <w:r w:rsidR="00B422FD">
              <w:rPr>
                <w:webHidden/>
              </w:rPr>
              <w:tab/>
            </w:r>
            <w:r w:rsidR="00B422FD">
              <w:rPr>
                <w:webHidden/>
              </w:rPr>
              <w:fldChar w:fldCharType="begin"/>
            </w:r>
            <w:r w:rsidR="00B422FD">
              <w:rPr>
                <w:webHidden/>
              </w:rPr>
              <w:instrText xml:space="preserve"> PAGEREF _Toc100219590 \h </w:instrText>
            </w:r>
            <w:r w:rsidR="00B422FD">
              <w:rPr>
                <w:webHidden/>
              </w:rPr>
            </w:r>
            <w:r w:rsidR="00B422FD">
              <w:rPr>
                <w:webHidden/>
              </w:rPr>
              <w:fldChar w:fldCharType="separate"/>
            </w:r>
            <w:r w:rsidR="00B422FD">
              <w:rPr>
                <w:webHidden/>
              </w:rPr>
              <w:t>6</w:t>
            </w:r>
            <w:r w:rsidR="00B422FD">
              <w:rPr>
                <w:webHidden/>
              </w:rPr>
              <w:fldChar w:fldCharType="end"/>
            </w:r>
          </w:hyperlink>
        </w:p>
        <w:p w14:paraId="2A9CB69C" w14:textId="772AA548" w:rsidR="00B422FD" w:rsidRDefault="00EF5BB1">
          <w:pPr>
            <w:pStyle w:val="TOC2"/>
            <w:rPr>
              <w:rFonts w:asciiTheme="minorHAnsi" w:eastAsiaTheme="minorEastAsia" w:hAnsiTheme="minorHAnsi" w:cstheme="minorBidi"/>
              <w:color w:val="auto"/>
              <w:sz w:val="22"/>
              <w:szCs w:val="22"/>
            </w:rPr>
          </w:pPr>
          <w:hyperlink w:anchor="_Toc100219591" w:history="1">
            <w:r w:rsidR="00B422FD" w:rsidRPr="00151B59">
              <w:rPr>
                <w:rStyle w:val="Hyperlink"/>
              </w:rPr>
              <w:t>Steps in the process</w:t>
            </w:r>
            <w:r w:rsidR="00B422FD">
              <w:rPr>
                <w:webHidden/>
              </w:rPr>
              <w:tab/>
            </w:r>
            <w:r w:rsidR="00B422FD">
              <w:rPr>
                <w:webHidden/>
              </w:rPr>
              <w:fldChar w:fldCharType="begin"/>
            </w:r>
            <w:r w:rsidR="00B422FD">
              <w:rPr>
                <w:webHidden/>
              </w:rPr>
              <w:instrText xml:space="preserve"> PAGEREF _Toc100219591 \h </w:instrText>
            </w:r>
            <w:r w:rsidR="00B422FD">
              <w:rPr>
                <w:webHidden/>
              </w:rPr>
            </w:r>
            <w:r w:rsidR="00B422FD">
              <w:rPr>
                <w:webHidden/>
              </w:rPr>
              <w:fldChar w:fldCharType="separate"/>
            </w:r>
            <w:r w:rsidR="00B422FD">
              <w:rPr>
                <w:webHidden/>
              </w:rPr>
              <w:t>7</w:t>
            </w:r>
            <w:r w:rsidR="00B422FD">
              <w:rPr>
                <w:webHidden/>
              </w:rPr>
              <w:fldChar w:fldCharType="end"/>
            </w:r>
          </w:hyperlink>
        </w:p>
        <w:p w14:paraId="59164135" w14:textId="5221F67C" w:rsidR="00B422FD" w:rsidRDefault="00EF5BB1">
          <w:pPr>
            <w:pStyle w:val="TOC2"/>
            <w:rPr>
              <w:rFonts w:asciiTheme="minorHAnsi" w:eastAsiaTheme="minorEastAsia" w:hAnsiTheme="minorHAnsi" w:cstheme="minorBidi"/>
              <w:color w:val="auto"/>
              <w:sz w:val="22"/>
              <w:szCs w:val="22"/>
            </w:rPr>
          </w:pPr>
          <w:hyperlink w:anchor="_Toc100219592" w:history="1">
            <w:r w:rsidR="00B422FD" w:rsidRPr="00151B59">
              <w:rPr>
                <w:rStyle w:val="Hyperlink"/>
              </w:rPr>
              <w:t>Overview</w:t>
            </w:r>
            <w:r w:rsidR="00B422FD">
              <w:rPr>
                <w:webHidden/>
              </w:rPr>
              <w:tab/>
            </w:r>
            <w:r w:rsidR="00B422FD">
              <w:rPr>
                <w:webHidden/>
              </w:rPr>
              <w:fldChar w:fldCharType="begin"/>
            </w:r>
            <w:r w:rsidR="00B422FD">
              <w:rPr>
                <w:webHidden/>
              </w:rPr>
              <w:instrText xml:space="preserve"> PAGEREF _Toc100219592 \h </w:instrText>
            </w:r>
            <w:r w:rsidR="00B422FD">
              <w:rPr>
                <w:webHidden/>
              </w:rPr>
            </w:r>
            <w:r w:rsidR="00B422FD">
              <w:rPr>
                <w:webHidden/>
              </w:rPr>
              <w:fldChar w:fldCharType="separate"/>
            </w:r>
            <w:r w:rsidR="00B422FD">
              <w:rPr>
                <w:webHidden/>
              </w:rPr>
              <w:t>7</w:t>
            </w:r>
            <w:r w:rsidR="00B422FD">
              <w:rPr>
                <w:webHidden/>
              </w:rPr>
              <w:fldChar w:fldCharType="end"/>
            </w:r>
          </w:hyperlink>
        </w:p>
        <w:p w14:paraId="45D0737B" w14:textId="534C5C14" w:rsidR="00B422FD" w:rsidRDefault="00EF5BB1">
          <w:pPr>
            <w:pStyle w:val="TOC2"/>
            <w:rPr>
              <w:rFonts w:asciiTheme="minorHAnsi" w:eastAsiaTheme="minorEastAsia" w:hAnsiTheme="minorHAnsi" w:cstheme="minorBidi"/>
              <w:color w:val="auto"/>
              <w:sz w:val="22"/>
              <w:szCs w:val="22"/>
            </w:rPr>
          </w:pPr>
          <w:hyperlink w:anchor="_Toc100219593" w:history="1">
            <w:r w:rsidR="00B422FD" w:rsidRPr="00151B59">
              <w:rPr>
                <w:rStyle w:val="Hyperlink"/>
              </w:rPr>
              <w:t>Initial contact with VRQA</w:t>
            </w:r>
            <w:r w:rsidR="00B422FD">
              <w:rPr>
                <w:webHidden/>
              </w:rPr>
              <w:tab/>
            </w:r>
            <w:r w:rsidR="00B422FD">
              <w:rPr>
                <w:webHidden/>
              </w:rPr>
              <w:fldChar w:fldCharType="begin"/>
            </w:r>
            <w:r w:rsidR="00B422FD">
              <w:rPr>
                <w:webHidden/>
              </w:rPr>
              <w:instrText xml:space="preserve"> PAGEREF _Toc100219593 \h </w:instrText>
            </w:r>
            <w:r w:rsidR="00B422FD">
              <w:rPr>
                <w:webHidden/>
              </w:rPr>
            </w:r>
            <w:r w:rsidR="00B422FD">
              <w:rPr>
                <w:webHidden/>
              </w:rPr>
              <w:fldChar w:fldCharType="separate"/>
            </w:r>
            <w:r w:rsidR="00B422FD">
              <w:rPr>
                <w:webHidden/>
              </w:rPr>
              <w:t>8</w:t>
            </w:r>
            <w:r w:rsidR="00B422FD">
              <w:rPr>
                <w:webHidden/>
              </w:rPr>
              <w:fldChar w:fldCharType="end"/>
            </w:r>
          </w:hyperlink>
        </w:p>
        <w:p w14:paraId="68EB1EBB" w14:textId="35057259" w:rsidR="00B422FD" w:rsidRDefault="00EF5BB1">
          <w:pPr>
            <w:pStyle w:val="TOC2"/>
            <w:rPr>
              <w:rFonts w:asciiTheme="minorHAnsi" w:eastAsiaTheme="minorEastAsia" w:hAnsiTheme="minorHAnsi" w:cstheme="minorBidi"/>
              <w:color w:val="auto"/>
              <w:sz w:val="22"/>
              <w:szCs w:val="22"/>
            </w:rPr>
          </w:pPr>
          <w:hyperlink w:anchor="_Toc100219594" w:history="1">
            <w:r w:rsidR="00B422FD" w:rsidRPr="00151B59">
              <w:rPr>
                <w:rStyle w:val="Hyperlink"/>
              </w:rPr>
              <w:t>Application preparation and submission</w:t>
            </w:r>
            <w:r w:rsidR="00B422FD">
              <w:rPr>
                <w:webHidden/>
              </w:rPr>
              <w:tab/>
            </w:r>
            <w:r w:rsidR="00B422FD">
              <w:rPr>
                <w:webHidden/>
              </w:rPr>
              <w:fldChar w:fldCharType="begin"/>
            </w:r>
            <w:r w:rsidR="00B422FD">
              <w:rPr>
                <w:webHidden/>
              </w:rPr>
              <w:instrText xml:space="preserve"> PAGEREF _Toc100219594 \h </w:instrText>
            </w:r>
            <w:r w:rsidR="00B422FD">
              <w:rPr>
                <w:webHidden/>
              </w:rPr>
            </w:r>
            <w:r w:rsidR="00B422FD">
              <w:rPr>
                <w:webHidden/>
              </w:rPr>
              <w:fldChar w:fldCharType="separate"/>
            </w:r>
            <w:r w:rsidR="00B422FD">
              <w:rPr>
                <w:webHidden/>
              </w:rPr>
              <w:t>8</w:t>
            </w:r>
            <w:r w:rsidR="00B422FD">
              <w:rPr>
                <w:webHidden/>
              </w:rPr>
              <w:fldChar w:fldCharType="end"/>
            </w:r>
          </w:hyperlink>
        </w:p>
        <w:p w14:paraId="1F06DF1A" w14:textId="0C750C42" w:rsidR="00B422FD" w:rsidRDefault="00EF5BB1">
          <w:pPr>
            <w:pStyle w:val="TOC2"/>
            <w:rPr>
              <w:rFonts w:asciiTheme="minorHAnsi" w:eastAsiaTheme="minorEastAsia" w:hAnsiTheme="minorHAnsi" w:cstheme="minorBidi"/>
              <w:color w:val="auto"/>
              <w:sz w:val="22"/>
              <w:szCs w:val="22"/>
            </w:rPr>
          </w:pPr>
          <w:hyperlink w:anchor="_Toc100219595" w:history="1">
            <w:r w:rsidR="00B422FD" w:rsidRPr="00151B59">
              <w:rPr>
                <w:rStyle w:val="Hyperlink"/>
              </w:rPr>
              <w:t>Preliminary</w:t>
            </w:r>
            <w:r w:rsidR="00B422FD" w:rsidRPr="00151B59">
              <w:rPr>
                <w:rStyle w:val="Hyperlink"/>
                <w:spacing w:val="25"/>
                <w:w w:val="115"/>
              </w:rPr>
              <w:t xml:space="preserve"> </w:t>
            </w:r>
            <w:r w:rsidR="00B422FD" w:rsidRPr="00151B59">
              <w:rPr>
                <w:rStyle w:val="Hyperlink"/>
              </w:rPr>
              <w:t>review</w:t>
            </w:r>
            <w:r w:rsidR="00B422FD">
              <w:rPr>
                <w:webHidden/>
              </w:rPr>
              <w:tab/>
            </w:r>
            <w:r w:rsidR="00B422FD">
              <w:rPr>
                <w:webHidden/>
              </w:rPr>
              <w:fldChar w:fldCharType="begin"/>
            </w:r>
            <w:r w:rsidR="00B422FD">
              <w:rPr>
                <w:webHidden/>
              </w:rPr>
              <w:instrText xml:space="preserve"> PAGEREF _Toc100219595 \h </w:instrText>
            </w:r>
            <w:r w:rsidR="00B422FD">
              <w:rPr>
                <w:webHidden/>
              </w:rPr>
            </w:r>
            <w:r w:rsidR="00B422FD">
              <w:rPr>
                <w:webHidden/>
              </w:rPr>
              <w:fldChar w:fldCharType="separate"/>
            </w:r>
            <w:r w:rsidR="00B422FD">
              <w:rPr>
                <w:webHidden/>
              </w:rPr>
              <w:t>8</w:t>
            </w:r>
            <w:r w:rsidR="00B422FD">
              <w:rPr>
                <w:webHidden/>
              </w:rPr>
              <w:fldChar w:fldCharType="end"/>
            </w:r>
          </w:hyperlink>
        </w:p>
        <w:p w14:paraId="65A9A2E3" w14:textId="780926EE" w:rsidR="00B422FD" w:rsidRDefault="00EF5BB1">
          <w:pPr>
            <w:pStyle w:val="TOC2"/>
            <w:rPr>
              <w:rFonts w:asciiTheme="minorHAnsi" w:eastAsiaTheme="minorEastAsia" w:hAnsiTheme="minorHAnsi" w:cstheme="minorBidi"/>
              <w:color w:val="auto"/>
              <w:sz w:val="22"/>
              <w:szCs w:val="22"/>
            </w:rPr>
          </w:pPr>
          <w:hyperlink w:anchor="_Toc100219596" w:history="1">
            <w:r w:rsidR="00B422FD" w:rsidRPr="00151B59">
              <w:rPr>
                <w:rStyle w:val="Hyperlink"/>
              </w:rPr>
              <w:t>Appointment of accreditation panel</w:t>
            </w:r>
            <w:r w:rsidR="00B422FD">
              <w:rPr>
                <w:webHidden/>
              </w:rPr>
              <w:tab/>
            </w:r>
            <w:r w:rsidR="00B422FD">
              <w:rPr>
                <w:webHidden/>
              </w:rPr>
              <w:fldChar w:fldCharType="begin"/>
            </w:r>
            <w:r w:rsidR="00B422FD">
              <w:rPr>
                <w:webHidden/>
              </w:rPr>
              <w:instrText xml:space="preserve"> PAGEREF _Toc100219596 \h </w:instrText>
            </w:r>
            <w:r w:rsidR="00B422FD">
              <w:rPr>
                <w:webHidden/>
              </w:rPr>
            </w:r>
            <w:r w:rsidR="00B422FD">
              <w:rPr>
                <w:webHidden/>
              </w:rPr>
              <w:fldChar w:fldCharType="separate"/>
            </w:r>
            <w:r w:rsidR="00B422FD">
              <w:rPr>
                <w:webHidden/>
              </w:rPr>
              <w:t>8</w:t>
            </w:r>
            <w:r w:rsidR="00B422FD">
              <w:rPr>
                <w:webHidden/>
              </w:rPr>
              <w:fldChar w:fldCharType="end"/>
            </w:r>
          </w:hyperlink>
        </w:p>
        <w:p w14:paraId="37DAD261" w14:textId="729C8F3F" w:rsidR="00B422FD" w:rsidRDefault="00EF5BB1">
          <w:pPr>
            <w:pStyle w:val="TOC2"/>
            <w:rPr>
              <w:rFonts w:asciiTheme="minorHAnsi" w:eastAsiaTheme="minorEastAsia" w:hAnsiTheme="minorHAnsi" w:cstheme="minorBidi"/>
              <w:color w:val="auto"/>
              <w:sz w:val="22"/>
              <w:szCs w:val="22"/>
            </w:rPr>
          </w:pPr>
          <w:hyperlink w:anchor="_Toc100219597" w:history="1">
            <w:r w:rsidR="00B422FD" w:rsidRPr="00151B59">
              <w:rPr>
                <w:rStyle w:val="Hyperlink"/>
              </w:rPr>
              <w:t>Panel deliberations</w:t>
            </w:r>
            <w:r w:rsidR="00B422FD">
              <w:rPr>
                <w:webHidden/>
              </w:rPr>
              <w:tab/>
            </w:r>
            <w:r w:rsidR="00B422FD">
              <w:rPr>
                <w:webHidden/>
              </w:rPr>
              <w:fldChar w:fldCharType="begin"/>
            </w:r>
            <w:r w:rsidR="00B422FD">
              <w:rPr>
                <w:webHidden/>
              </w:rPr>
              <w:instrText xml:space="preserve"> PAGEREF _Toc100219597 \h </w:instrText>
            </w:r>
            <w:r w:rsidR="00B422FD">
              <w:rPr>
                <w:webHidden/>
              </w:rPr>
            </w:r>
            <w:r w:rsidR="00B422FD">
              <w:rPr>
                <w:webHidden/>
              </w:rPr>
              <w:fldChar w:fldCharType="separate"/>
            </w:r>
            <w:r w:rsidR="00B422FD">
              <w:rPr>
                <w:webHidden/>
              </w:rPr>
              <w:t>9</w:t>
            </w:r>
            <w:r w:rsidR="00B422FD">
              <w:rPr>
                <w:webHidden/>
              </w:rPr>
              <w:fldChar w:fldCharType="end"/>
            </w:r>
          </w:hyperlink>
        </w:p>
        <w:p w14:paraId="60C5AD00" w14:textId="5A11C476" w:rsidR="00B422FD" w:rsidRDefault="00EF5BB1">
          <w:pPr>
            <w:pStyle w:val="TOC2"/>
            <w:rPr>
              <w:rFonts w:asciiTheme="minorHAnsi" w:eastAsiaTheme="minorEastAsia" w:hAnsiTheme="minorHAnsi" w:cstheme="minorBidi"/>
              <w:color w:val="auto"/>
              <w:sz w:val="22"/>
              <w:szCs w:val="22"/>
            </w:rPr>
          </w:pPr>
          <w:hyperlink w:anchor="_Toc100219598" w:history="1">
            <w:r w:rsidR="00B422FD" w:rsidRPr="00151B59">
              <w:rPr>
                <w:rStyle w:val="Hyperlink"/>
              </w:rPr>
              <w:t>Panel report and applicant’s response</w:t>
            </w:r>
            <w:r w:rsidR="00B422FD">
              <w:rPr>
                <w:webHidden/>
              </w:rPr>
              <w:tab/>
            </w:r>
            <w:r w:rsidR="00B422FD">
              <w:rPr>
                <w:webHidden/>
              </w:rPr>
              <w:fldChar w:fldCharType="begin"/>
            </w:r>
            <w:r w:rsidR="00B422FD">
              <w:rPr>
                <w:webHidden/>
              </w:rPr>
              <w:instrText xml:space="preserve"> PAGEREF _Toc100219598 \h </w:instrText>
            </w:r>
            <w:r w:rsidR="00B422FD">
              <w:rPr>
                <w:webHidden/>
              </w:rPr>
            </w:r>
            <w:r w:rsidR="00B422FD">
              <w:rPr>
                <w:webHidden/>
              </w:rPr>
              <w:fldChar w:fldCharType="separate"/>
            </w:r>
            <w:r w:rsidR="00B422FD">
              <w:rPr>
                <w:webHidden/>
              </w:rPr>
              <w:t>9</w:t>
            </w:r>
            <w:r w:rsidR="00B422FD">
              <w:rPr>
                <w:webHidden/>
              </w:rPr>
              <w:fldChar w:fldCharType="end"/>
            </w:r>
          </w:hyperlink>
        </w:p>
        <w:p w14:paraId="1A8ACA12" w14:textId="08FB975F" w:rsidR="00B422FD" w:rsidRDefault="00EF5BB1">
          <w:pPr>
            <w:pStyle w:val="TOC2"/>
            <w:rPr>
              <w:rFonts w:asciiTheme="minorHAnsi" w:eastAsiaTheme="minorEastAsia" w:hAnsiTheme="minorHAnsi" w:cstheme="minorBidi"/>
              <w:color w:val="auto"/>
              <w:sz w:val="22"/>
              <w:szCs w:val="22"/>
            </w:rPr>
          </w:pPr>
          <w:hyperlink w:anchor="_Toc100219599" w:history="1">
            <w:r w:rsidR="00B422FD" w:rsidRPr="00151B59">
              <w:rPr>
                <w:rStyle w:val="Hyperlink"/>
              </w:rPr>
              <w:t>VRQA decision</w:t>
            </w:r>
            <w:r w:rsidR="00B422FD">
              <w:rPr>
                <w:webHidden/>
              </w:rPr>
              <w:tab/>
            </w:r>
            <w:r w:rsidR="00B422FD">
              <w:rPr>
                <w:webHidden/>
              </w:rPr>
              <w:fldChar w:fldCharType="begin"/>
            </w:r>
            <w:r w:rsidR="00B422FD">
              <w:rPr>
                <w:webHidden/>
              </w:rPr>
              <w:instrText xml:space="preserve"> PAGEREF _Toc100219599 \h </w:instrText>
            </w:r>
            <w:r w:rsidR="00B422FD">
              <w:rPr>
                <w:webHidden/>
              </w:rPr>
            </w:r>
            <w:r w:rsidR="00B422FD">
              <w:rPr>
                <w:webHidden/>
              </w:rPr>
              <w:fldChar w:fldCharType="separate"/>
            </w:r>
            <w:r w:rsidR="00B422FD">
              <w:rPr>
                <w:webHidden/>
              </w:rPr>
              <w:t>9</w:t>
            </w:r>
            <w:r w:rsidR="00B422FD">
              <w:rPr>
                <w:webHidden/>
              </w:rPr>
              <w:fldChar w:fldCharType="end"/>
            </w:r>
          </w:hyperlink>
        </w:p>
        <w:p w14:paraId="5976CBAF" w14:textId="646ECB15" w:rsidR="00B422FD" w:rsidRDefault="00EF5BB1">
          <w:pPr>
            <w:pStyle w:val="TOC2"/>
            <w:rPr>
              <w:rFonts w:asciiTheme="minorHAnsi" w:eastAsiaTheme="minorEastAsia" w:hAnsiTheme="minorHAnsi" w:cstheme="minorBidi"/>
              <w:color w:val="auto"/>
              <w:sz w:val="22"/>
              <w:szCs w:val="22"/>
            </w:rPr>
          </w:pPr>
          <w:hyperlink w:anchor="_Toc100219600" w:history="1">
            <w:r w:rsidR="00B422FD" w:rsidRPr="00151B59">
              <w:rPr>
                <w:rStyle w:val="Hyperlink"/>
              </w:rPr>
              <w:t>Appeal</w:t>
            </w:r>
            <w:r w:rsidR="00B422FD">
              <w:rPr>
                <w:webHidden/>
              </w:rPr>
              <w:tab/>
            </w:r>
            <w:r w:rsidR="00B422FD">
              <w:rPr>
                <w:webHidden/>
              </w:rPr>
              <w:fldChar w:fldCharType="begin"/>
            </w:r>
            <w:r w:rsidR="00B422FD">
              <w:rPr>
                <w:webHidden/>
              </w:rPr>
              <w:instrText xml:space="preserve"> PAGEREF _Toc100219600 \h </w:instrText>
            </w:r>
            <w:r w:rsidR="00B422FD">
              <w:rPr>
                <w:webHidden/>
              </w:rPr>
            </w:r>
            <w:r w:rsidR="00B422FD">
              <w:rPr>
                <w:webHidden/>
              </w:rPr>
              <w:fldChar w:fldCharType="separate"/>
            </w:r>
            <w:r w:rsidR="00B422FD">
              <w:rPr>
                <w:webHidden/>
              </w:rPr>
              <w:t>10</w:t>
            </w:r>
            <w:r w:rsidR="00B422FD">
              <w:rPr>
                <w:webHidden/>
              </w:rPr>
              <w:fldChar w:fldCharType="end"/>
            </w:r>
          </w:hyperlink>
        </w:p>
        <w:p w14:paraId="3D70ECCA" w14:textId="4DD8F446" w:rsidR="00B422FD" w:rsidRDefault="00EF5BB1">
          <w:pPr>
            <w:pStyle w:val="TOC1"/>
            <w:rPr>
              <w:rFonts w:asciiTheme="minorHAnsi" w:eastAsiaTheme="minorEastAsia" w:hAnsiTheme="minorHAnsi" w:cstheme="minorBidi"/>
              <w:b w:val="0"/>
              <w:bCs w:val="0"/>
              <w:color w:val="auto"/>
              <w:sz w:val="22"/>
              <w:szCs w:val="22"/>
            </w:rPr>
          </w:pPr>
          <w:hyperlink w:anchor="_Toc100219601" w:history="1">
            <w:r w:rsidR="00B422FD" w:rsidRPr="00151B59">
              <w:rPr>
                <w:rStyle w:val="Hyperlink"/>
              </w:rPr>
              <w:t>Post-registration and accreditation requirements</w:t>
            </w:r>
            <w:r w:rsidR="00B422FD">
              <w:rPr>
                <w:webHidden/>
              </w:rPr>
              <w:tab/>
            </w:r>
            <w:r w:rsidR="00B422FD">
              <w:rPr>
                <w:webHidden/>
              </w:rPr>
              <w:fldChar w:fldCharType="begin"/>
            </w:r>
            <w:r w:rsidR="00B422FD">
              <w:rPr>
                <w:webHidden/>
              </w:rPr>
              <w:instrText xml:space="preserve"> PAGEREF _Toc100219601 \h </w:instrText>
            </w:r>
            <w:r w:rsidR="00B422FD">
              <w:rPr>
                <w:webHidden/>
              </w:rPr>
            </w:r>
            <w:r w:rsidR="00B422FD">
              <w:rPr>
                <w:webHidden/>
              </w:rPr>
              <w:fldChar w:fldCharType="separate"/>
            </w:r>
            <w:r w:rsidR="00B422FD">
              <w:rPr>
                <w:webHidden/>
              </w:rPr>
              <w:t>10</w:t>
            </w:r>
            <w:r w:rsidR="00B422FD">
              <w:rPr>
                <w:webHidden/>
              </w:rPr>
              <w:fldChar w:fldCharType="end"/>
            </w:r>
          </w:hyperlink>
        </w:p>
        <w:p w14:paraId="3038D0A9" w14:textId="7EEFC01C" w:rsidR="00B422FD" w:rsidRDefault="00EF5BB1">
          <w:pPr>
            <w:pStyle w:val="TOC2"/>
            <w:rPr>
              <w:rFonts w:asciiTheme="minorHAnsi" w:eastAsiaTheme="minorEastAsia" w:hAnsiTheme="minorHAnsi" w:cstheme="minorBidi"/>
              <w:color w:val="auto"/>
              <w:sz w:val="22"/>
              <w:szCs w:val="22"/>
            </w:rPr>
          </w:pPr>
          <w:hyperlink w:anchor="_Toc100219602" w:history="1">
            <w:r w:rsidR="00B422FD" w:rsidRPr="00151B59">
              <w:rPr>
                <w:rStyle w:val="Hyperlink"/>
              </w:rPr>
              <w:t>Terms of registration</w:t>
            </w:r>
            <w:r w:rsidR="00B422FD">
              <w:rPr>
                <w:webHidden/>
              </w:rPr>
              <w:tab/>
            </w:r>
            <w:r w:rsidR="00B422FD">
              <w:rPr>
                <w:webHidden/>
              </w:rPr>
              <w:fldChar w:fldCharType="begin"/>
            </w:r>
            <w:r w:rsidR="00B422FD">
              <w:rPr>
                <w:webHidden/>
              </w:rPr>
              <w:instrText xml:space="preserve"> PAGEREF _Toc100219602 \h </w:instrText>
            </w:r>
            <w:r w:rsidR="00B422FD">
              <w:rPr>
                <w:webHidden/>
              </w:rPr>
            </w:r>
            <w:r w:rsidR="00B422FD">
              <w:rPr>
                <w:webHidden/>
              </w:rPr>
              <w:fldChar w:fldCharType="separate"/>
            </w:r>
            <w:r w:rsidR="00B422FD">
              <w:rPr>
                <w:webHidden/>
              </w:rPr>
              <w:t>10</w:t>
            </w:r>
            <w:r w:rsidR="00B422FD">
              <w:rPr>
                <w:webHidden/>
              </w:rPr>
              <w:fldChar w:fldCharType="end"/>
            </w:r>
          </w:hyperlink>
        </w:p>
        <w:p w14:paraId="0EA99D9E" w14:textId="27DD1DF9" w:rsidR="00B422FD" w:rsidRDefault="00EF5BB1">
          <w:pPr>
            <w:pStyle w:val="TOC2"/>
            <w:rPr>
              <w:rFonts w:asciiTheme="minorHAnsi" w:eastAsiaTheme="minorEastAsia" w:hAnsiTheme="minorHAnsi" w:cstheme="minorBidi"/>
              <w:color w:val="auto"/>
              <w:sz w:val="22"/>
              <w:szCs w:val="22"/>
            </w:rPr>
          </w:pPr>
          <w:hyperlink w:anchor="_Toc100219603" w:history="1">
            <w:r w:rsidR="00B422FD" w:rsidRPr="00151B59">
              <w:rPr>
                <w:rStyle w:val="Hyperlink"/>
              </w:rPr>
              <w:t>Approval of registered providers</w:t>
            </w:r>
            <w:r w:rsidR="00B422FD">
              <w:rPr>
                <w:webHidden/>
              </w:rPr>
              <w:tab/>
            </w:r>
            <w:r w:rsidR="00B422FD">
              <w:rPr>
                <w:webHidden/>
              </w:rPr>
              <w:fldChar w:fldCharType="begin"/>
            </w:r>
            <w:r w:rsidR="00B422FD">
              <w:rPr>
                <w:webHidden/>
              </w:rPr>
              <w:instrText xml:space="preserve"> PAGEREF _Toc100219603 \h </w:instrText>
            </w:r>
            <w:r w:rsidR="00B422FD">
              <w:rPr>
                <w:webHidden/>
              </w:rPr>
            </w:r>
            <w:r w:rsidR="00B422FD">
              <w:rPr>
                <w:webHidden/>
              </w:rPr>
              <w:fldChar w:fldCharType="separate"/>
            </w:r>
            <w:r w:rsidR="00B422FD">
              <w:rPr>
                <w:webHidden/>
              </w:rPr>
              <w:t>10</w:t>
            </w:r>
            <w:r w:rsidR="00B422FD">
              <w:rPr>
                <w:webHidden/>
              </w:rPr>
              <w:fldChar w:fldCharType="end"/>
            </w:r>
          </w:hyperlink>
        </w:p>
        <w:p w14:paraId="1C106F0C" w14:textId="7A178C0A" w:rsidR="00B422FD" w:rsidRDefault="00EF5BB1">
          <w:pPr>
            <w:pStyle w:val="TOC2"/>
            <w:rPr>
              <w:rFonts w:asciiTheme="minorHAnsi" w:eastAsiaTheme="minorEastAsia" w:hAnsiTheme="minorHAnsi" w:cstheme="minorBidi"/>
              <w:color w:val="auto"/>
              <w:sz w:val="22"/>
              <w:szCs w:val="22"/>
            </w:rPr>
          </w:pPr>
          <w:hyperlink w:anchor="_Toc100219604" w:history="1">
            <w:r w:rsidR="00B422FD" w:rsidRPr="00151B59">
              <w:rPr>
                <w:rStyle w:val="Hyperlink"/>
              </w:rPr>
              <w:t>Changes during registration to the awarding body and/or its qualifications and courses</w:t>
            </w:r>
            <w:r w:rsidR="00B422FD">
              <w:rPr>
                <w:webHidden/>
              </w:rPr>
              <w:tab/>
            </w:r>
            <w:r w:rsidR="00B422FD">
              <w:rPr>
                <w:webHidden/>
              </w:rPr>
              <w:fldChar w:fldCharType="begin"/>
            </w:r>
            <w:r w:rsidR="00B422FD">
              <w:rPr>
                <w:webHidden/>
              </w:rPr>
              <w:instrText xml:space="preserve"> PAGEREF _Toc100219604 \h </w:instrText>
            </w:r>
            <w:r w:rsidR="00B422FD">
              <w:rPr>
                <w:webHidden/>
              </w:rPr>
            </w:r>
            <w:r w:rsidR="00B422FD">
              <w:rPr>
                <w:webHidden/>
              </w:rPr>
              <w:fldChar w:fldCharType="separate"/>
            </w:r>
            <w:r w:rsidR="00B422FD">
              <w:rPr>
                <w:webHidden/>
              </w:rPr>
              <w:t>11</w:t>
            </w:r>
            <w:r w:rsidR="00B422FD">
              <w:rPr>
                <w:webHidden/>
              </w:rPr>
              <w:fldChar w:fldCharType="end"/>
            </w:r>
          </w:hyperlink>
        </w:p>
        <w:p w14:paraId="3D80DF20" w14:textId="5CA08464" w:rsidR="00B422FD" w:rsidRDefault="00EF5BB1">
          <w:pPr>
            <w:pStyle w:val="TOC2"/>
            <w:rPr>
              <w:rFonts w:asciiTheme="minorHAnsi" w:eastAsiaTheme="minorEastAsia" w:hAnsiTheme="minorHAnsi" w:cstheme="minorBidi"/>
              <w:color w:val="auto"/>
              <w:sz w:val="22"/>
              <w:szCs w:val="22"/>
            </w:rPr>
          </w:pPr>
          <w:hyperlink w:anchor="_Toc100219605" w:history="1">
            <w:r w:rsidR="00B422FD" w:rsidRPr="00151B59">
              <w:rPr>
                <w:rStyle w:val="Hyperlink"/>
              </w:rPr>
              <w:t>Amending an accredited senior secondary or foundation secondary course</w:t>
            </w:r>
            <w:r w:rsidR="00B422FD">
              <w:rPr>
                <w:webHidden/>
              </w:rPr>
              <w:tab/>
            </w:r>
            <w:r w:rsidR="00B422FD">
              <w:rPr>
                <w:webHidden/>
              </w:rPr>
              <w:fldChar w:fldCharType="begin"/>
            </w:r>
            <w:r w:rsidR="00B422FD">
              <w:rPr>
                <w:webHidden/>
              </w:rPr>
              <w:instrText xml:space="preserve"> PAGEREF _Toc100219605 \h </w:instrText>
            </w:r>
            <w:r w:rsidR="00B422FD">
              <w:rPr>
                <w:webHidden/>
              </w:rPr>
            </w:r>
            <w:r w:rsidR="00B422FD">
              <w:rPr>
                <w:webHidden/>
              </w:rPr>
              <w:fldChar w:fldCharType="separate"/>
            </w:r>
            <w:r w:rsidR="00B422FD">
              <w:rPr>
                <w:webHidden/>
              </w:rPr>
              <w:t>12</w:t>
            </w:r>
            <w:r w:rsidR="00B422FD">
              <w:rPr>
                <w:webHidden/>
              </w:rPr>
              <w:fldChar w:fldCharType="end"/>
            </w:r>
          </w:hyperlink>
        </w:p>
        <w:p w14:paraId="13FC9835" w14:textId="4329548A" w:rsidR="00B422FD" w:rsidRDefault="00EF5BB1">
          <w:pPr>
            <w:pStyle w:val="TOC2"/>
            <w:rPr>
              <w:rFonts w:asciiTheme="minorHAnsi" w:eastAsiaTheme="minorEastAsia" w:hAnsiTheme="minorHAnsi" w:cstheme="minorBidi"/>
              <w:color w:val="auto"/>
              <w:sz w:val="22"/>
              <w:szCs w:val="22"/>
            </w:rPr>
          </w:pPr>
          <w:hyperlink w:anchor="_Toc100219606" w:history="1">
            <w:r w:rsidR="00B422FD" w:rsidRPr="00151B59">
              <w:rPr>
                <w:rStyle w:val="Hyperlink"/>
              </w:rPr>
              <w:t>When does a proposed change materially affect the integrity of an accredited course?</w:t>
            </w:r>
            <w:r w:rsidR="00B422FD">
              <w:rPr>
                <w:webHidden/>
              </w:rPr>
              <w:tab/>
            </w:r>
            <w:r w:rsidR="00B422FD">
              <w:rPr>
                <w:webHidden/>
              </w:rPr>
              <w:fldChar w:fldCharType="begin"/>
            </w:r>
            <w:r w:rsidR="00B422FD">
              <w:rPr>
                <w:webHidden/>
              </w:rPr>
              <w:instrText xml:space="preserve"> PAGEREF _Toc100219606 \h </w:instrText>
            </w:r>
            <w:r w:rsidR="00B422FD">
              <w:rPr>
                <w:webHidden/>
              </w:rPr>
            </w:r>
            <w:r w:rsidR="00B422FD">
              <w:rPr>
                <w:webHidden/>
              </w:rPr>
              <w:fldChar w:fldCharType="separate"/>
            </w:r>
            <w:r w:rsidR="00B422FD">
              <w:rPr>
                <w:webHidden/>
              </w:rPr>
              <w:t>12</w:t>
            </w:r>
            <w:r w:rsidR="00B422FD">
              <w:rPr>
                <w:webHidden/>
              </w:rPr>
              <w:fldChar w:fldCharType="end"/>
            </w:r>
          </w:hyperlink>
        </w:p>
        <w:p w14:paraId="5C67EAF7" w14:textId="517FA175" w:rsidR="00B422FD" w:rsidRDefault="00EF5BB1">
          <w:pPr>
            <w:pStyle w:val="TOC2"/>
            <w:rPr>
              <w:rFonts w:asciiTheme="minorHAnsi" w:eastAsiaTheme="minorEastAsia" w:hAnsiTheme="minorHAnsi" w:cstheme="minorBidi"/>
              <w:color w:val="auto"/>
              <w:sz w:val="22"/>
              <w:szCs w:val="22"/>
            </w:rPr>
          </w:pPr>
          <w:hyperlink w:anchor="_Toc100219607" w:history="1">
            <w:r w:rsidR="00B422FD" w:rsidRPr="00151B59">
              <w:rPr>
                <w:rStyle w:val="Hyperlink"/>
              </w:rPr>
              <w:t>The process of re-registration and re-accreditation</w:t>
            </w:r>
            <w:r w:rsidR="00B422FD">
              <w:rPr>
                <w:webHidden/>
              </w:rPr>
              <w:tab/>
            </w:r>
            <w:r w:rsidR="00B422FD">
              <w:rPr>
                <w:webHidden/>
              </w:rPr>
              <w:fldChar w:fldCharType="begin"/>
            </w:r>
            <w:r w:rsidR="00B422FD">
              <w:rPr>
                <w:webHidden/>
              </w:rPr>
              <w:instrText xml:space="preserve"> PAGEREF _Toc100219607 \h </w:instrText>
            </w:r>
            <w:r w:rsidR="00B422FD">
              <w:rPr>
                <w:webHidden/>
              </w:rPr>
            </w:r>
            <w:r w:rsidR="00B422FD">
              <w:rPr>
                <w:webHidden/>
              </w:rPr>
              <w:fldChar w:fldCharType="separate"/>
            </w:r>
            <w:r w:rsidR="00B422FD">
              <w:rPr>
                <w:webHidden/>
              </w:rPr>
              <w:t>12</w:t>
            </w:r>
            <w:r w:rsidR="00B422FD">
              <w:rPr>
                <w:webHidden/>
              </w:rPr>
              <w:fldChar w:fldCharType="end"/>
            </w:r>
          </w:hyperlink>
        </w:p>
        <w:p w14:paraId="19ADEB09" w14:textId="4FCB3729" w:rsidR="00B422FD" w:rsidRDefault="00EF5BB1">
          <w:pPr>
            <w:pStyle w:val="TOC1"/>
            <w:rPr>
              <w:rFonts w:asciiTheme="minorHAnsi" w:eastAsiaTheme="minorEastAsia" w:hAnsiTheme="minorHAnsi" w:cstheme="minorBidi"/>
              <w:b w:val="0"/>
              <w:bCs w:val="0"/>
              <w:color w:val="auto"/>
              <w:sz w:val="22"/>
              <w:szCs w:val="22"/>
            </w:rPr>
          </w:pPr>
          <w:hyperlink w:anchor="_Toc100219608" w:history="1">
            <w:r w:rsidR="00B422FD" w:rsidRPr="00151B59">
              <w:rPr>
                <w:rStyle w:val="Hyperlink"/>
              </w:rPr>
              <w:t>Standards for registration and accreditation</w:t>
            </w:r>
            <w:r w:rsidR="00B422FD">
              <w:rPr>
                <w:webHidden/>
              </w:rPr>
              <w:tab/>
            </w:r>
            <w:r w:rsidR="00B422FD">
              <w:rPr>
                <w:webHidden/>
              </w:rPr>
              <w:fldChar w:fldCharType="begin"/>
            </w:r>
            <w:r w:rsidR="00B422FD">
              <w:rPr>
                <w:webHidden/>
              </w:rPr>
              <w:instrText xml:space="preserve"> PAGEREF _Toc100219608 \h </w:instrText>
            </w:r>
            <w:r w:rsidR="00B422FD">
              <w:rPr>
                <w:webHidden/>
              </w:rPr>
            </w:r>
            <w:r w:rsidR="00B422FD">
              <w:rPr>
                <w:webHidden/>
              </w:rPr>
              <w:fldChar w:fldCharType="separate"/>
            </w:r>
            <w:r w:rsidR="00B422FD">
              <w:rPr>
                <w:webHidden/>
              </w:rPr>
              <w:t>13</w:t>
            </w:r>
            <w:r w:rsidR="00B422FD">
              <w:rPr>
                <w:webHidden/>
              </w:rPr>
              <w:fldChar w:fldCharType="end"/>
            </w:r>
          </w:hyperlink>
        </w:p>
        <w:p w14:paraId="401E81ED" w14:textId="5DD0FDD7" w:rsidR="00B422FD" w:rsidRDefault="00EF5BB1">
          <w:pPr>
            <w:pStyle w:val="TOC2"/>
            <w:rPr>
              <w:rFonts w:asciiTheme="minorHAnsi" w:eastAsiaTheme="minorEastAsia" w:hAnsiTheme="minorHAnsi" w:cstheme="minorBidi"/>
              <w:color w:val="auto"/>
              <w:sz w:val="22"/>
              <w:szCs w:val="22"/>
            </w:rPr>
          </w:pPr>
          <w:hyperlink w:anchor="_Toc100219609" w:history="1">
            <w:r w:rsidR="00B422FD" w:rsidRPr="00151B59">
              <w:rPr>
                <w:rStyle w:val="Hyperlink"/>
              </w:rPr>
              <w:t>Minimum standards for registration as an awarding body</w:t>
            </w:r>
            <w:r w:rsidR="00B422FD">
              <w:rPr>
                <w:webHidden/>
              </w:rPr>
              <w:tab/>
            </w:r>
            <w:r w:rsidR="00B422FD">
              <w:rPr>
                <w:webHidden/>
              </w:rPr>
              <w:fldChar w:fldCharType="begin"/>
            </w:r>
            <w:r w:rsidR="00B422FD">
              <w:rPr>
                <w:webHidden/>
              </w:rPr>
              <w:instrText xml:space="preserve"> PAGEREF _Toc100219609 \h </w:instrText>
            </w:r>
            <w:r w:rsidR="00B422FD">
              <w:rPr>
                <w:webHidden/>
              </w:rPr>
            </w:r>
            <w:r w:rsidR="00B422FD">
              <w:rPr>
                <w:webHidden/>
              </w:rPr>
              <w:fldChar w:fldCharType="separate"/>
            </w:r>
            <w:r w:rsidR="00B422FD">
              <w:rPr>
                <w:webHidden/>
              </w:rPr>
              <w:t>13</w:t>
            </w:r>
            <w:r w:rsidR="00B422FD">
              <w:rPr>
                <w:webHidden/>
              </w:rPr>
              <w:fldChar w:fldCharType="end"/>
            </w:r>
          </w:hyperlink>
        </w:p>
        <w:p w14:paraId="6D6B29C7" w14:textId="3015C2D7" w:rsidR="00B422FD" w:rsidRDefault="00EF5BB1">
          <w:pPr>
            <w:pStyle w:val="TOC2"/>
            <w:rPr>
              <w:rFonts w:asciiTheme="minorHAnsi" w:eastAsiaTheme="minorEastAsia" w:hAnsiTheme="minorHAnsi" w:cstheme="minorBidi"/>
              <w:color w:val="auto"/>
              <w:sz w:val="22"/>
              <w:szCs w:val="22"/>
            </w:rPr>
          </w:pPr>
          <w:hyperlink w:anchor="_Toc100219610" w:history="1">
            <w:r w:rsidR="00B422FD" w:rsidRPr="00151B59">
              <w:rPr>
                <w:rStyle w:val="Hyperlink"/>
              </w:rPr>
              <w:t>Definitions</w:t>
            </w:r>
            <w:r w:rsidR="00B422FD">
              <w:rPr>
                <w:webHidden/>
              </w:rPr>
              <w:tab/>
            </w:r>
            <w:r w:rsidR="00B422FD">
              <w:rPr>
                <w:webHidden/>
              </w:rPr>
              <w:fldChar w:fldCharType="begin"/>
            </w:r>
            <w:r w:rsidR="00B422FD">
              <w:rPr>
                <w:webHidden/>
              </w:rPr>
              <w:instrText xml:space="preserve"> PAGEREF _Toc100219610 \h </w:instrText>
            </w:r>
            <w:r w:rsidR="00B422FD">
              <w:rPr>
                <w:webHidden/>
              </w:rPr>
            </w:r>
            <w:r w:rsidR="00B422FD">
              <w:rPr>
                <w:webHidden/>
              </w:rPr>
              <w:fldChar w:fldCharType="separate"/>
            </w:r>
            <w:r w:rsidR="00B422FD">
              <w:rPr>
                <w:webHidden/>
              </w:rPr>
              <w:t>13</w:t>
            </w:r>
            <w:r w:rsidR="00B422FD">
              <w:rPr>
                <w:webHidden/>
              </w:rPr>
              <w:fldChar w:fldCharType="end"/>
            </w:r>
          </w:hyperlink>
        </w:p>
        <w:p w14:paraId="432E987A" w14:textId="5E7AC8DF" w:rsidR="00B422FD" w:rsidRDefault="00EF5BB1">
          <w:pPr>
            <w:pStyle w:val="TOC2"/>
            <w:rPr>
              <w:rFonts w:asciiTheme="minorHAnsi" w:eastAsiaTheme="minorEastAsia" w:hAnsiTheme="minorHAnsi" w:cstheme="minorBidi"/>
              <w:color w:val="auto"/>
              <w:sz w:val="22"/>
              <w:szCs w:val="22"/>
            </w:rPr>
          </w:pPr>
          <w:hyperlink w:anchor="_Toc100219611" w:history="1">
            <w:r w:rsidR="00B422FD" w:rsidRPr="00151B59">
              <w:rPr>
                <w:rStyle w:val="Hyperlink"/>
              </w:rPr>
              <w:t>Quality assurance</w:t>
            </w:r>
            <w:r w:rsidR="00B422FD">
              <w:rPr>
                <w:webHidden/>
              </w:rPr>
              <w:tab/>
            </w:r>
            <w:r w:rsidR="00B422FD">
              <w:rPr>
                <w:webHidden/>
              </w:rPr>
              <w:fldChar w:fldCharType="begin"/>
            </w:r>
            <w:r w:rsidR="00B422FD">
              <w:rPr>
                <w:webHidden/>
              </w:rPr>
              <w:instrText xml:space="preserve"> PAGEREF _Toc100219611 \h </w:instrText>
            </w:r>
            <w:r w:rsidR="00B422FD">
              <w:rPr>
                <w:webHidden/>
              </w:rPr>
            </w:r>
            <w:r w:rsidR="00B422FD">
              <w:rPr>
                <w:webHidden/>
              </w:rPr>
              <w:fldChar w:fldCharType="separate"/>
            </w:r>
            <w:r w:rsidR="00B422FD">
              <w:rPr>
                <w:webHidden/>
              </w:rPr>
              <w:t>13</w:t>
            </w:r>
            <w:r w:rsidR="00B422FD">
              <w:rPr>
                <w:webHidden/>
              </w:rPr>
              <w:fldChar w:fldCharType="end"/>
            </w:r>
          </w:hyperlink>
        </w:p>
        <w:p w14:paraId="6D9C4A6C" w14:textId="30634B3C" w:rsidR="00B422FD" w:rsidRDefault="00EF5BB1">
          <w:pPr>
            <w:pStyle w:val="TOC2"/>
            <w:rPr>
              <w:rFonts w:asciiTheme="minorHAnsi" w:eastAsiaTheme="minorEastAsia" w:hAnsiTheme="minorHAnsi" w:cstheme="minorBidi"/>
              <w:color w:val="auto"/>
              <w:sz w:val="22"/>
              <w:szCs w:val="22"/>
            </w:rPr>
          </w:pPr>
          <w:hyperlink w:anchor="_Toc100219612" w:history="1">
            <w:r w:rsidR="00B422FD" w:rsidRPr="00151B59">
              <w:rPr>
                <w:rStyle w:val="Hyperlink"/>
              </w:rPr>
              <w:t>Student records</w:t>
            </w:r>
            <w:r w:rsidR="00B422FD">
              <w:rPr>
                <w:webHidden/>
              </w:rPr>
              <w:tab/>
            </w:r>
            <w:r w:rsidR="00B422FD">
              <w:rPr>
                <w:webHidden/>
              </w:rPr>
              <w:fldChar w:fldCharType="begin"/>
            </w:r>
            <w:r w:rsidR="00B422FD">
              <w:rPr>
                <w:webHidden/>
              </w:rPr>
              <w:instrText xml:space="preserve"> PAGEREF _Toc100219612 \h </w:instrText>
            </w:r>
            <w:r w:rsidR="00B422FD">
              <w:rPr>
                <w:webHidden/>
              </w:rPr>
            </w:r>
            <w:r w:rsidR="00B422FD">
              <w:rPr>
                <w:webHidden/>
              </w:rPr>
              <w:fldChar w:fldCharType="separate"/>
            </w:r>
            <w:r w:rsidR="00B422FD">
              <w:rPr>
                <w:webHidden/>
              </w:rPr>
              <w:t>14</w:t>
            </w:r>
            <w:r w:rsidR="00B422FD">
              <w:rPr>
                <w:webHidden/>
              </w:rPr>
              <w:fldChar w:fldCharType="end"/>
            </w:r>
          </w:hyperlink>
        </w:p>
        <w:p w14:paraId="1FE003BA" w14:textId="280266FC" w:rsidR="00B422FD" w:rsidRDefault="00EF5BB1">
          <w:pPr>
            <w:pStyle w:val="TOC2"/>
            <w:rPr>
              <w:rFonts w:asciiTheme="minorHAnsi" w:eastAsiaTheme="minorEastAsia" w:hAnsiTheme="minorHAnsi" w:cstheme="minorBidi"/>
              <w:color w:val="auto"/>
              <w:sz w:val="22"/>
              <w:szCs w:val="22"/>
            </w:rPr>
          </w:pPr>
          <w:hyperlink w:anchor="_Toc100219613" w:history="1">
            <w:r w:rsidR="00B422FD" w:rsidRPr="00151B59">
              <w:rPr>
                <w:rStyle w:val="Hyperlink"/>
              </w:rPr>
              <w:t>Governance and probity</w:t>
            </w:r>
            <w:r w:rsidR="00B422FD">
              <w:rPr>
                <w:webHidden/>
              </w:rPr>
              <w:tab/>
            </w:r>
            <w:r w:rsidR="00B422FD">
              <w:rPr>
                <w:webHidden/>
              </w:rPr>
              <w:fldChar w:fldCharType="begin"/>
            </w:r>
            <w:r w:rsidR="00B422FD">
              <w:rPr>
                <w:webHidden/>
              </w:rPr>
              <w:instrText xml:space="preserve"> PAGEREF _Toc100219613 \h </w:instrText>
            </w:r>
            <w:r w:rsidR="00B422FD">
              <w:rPr>
                <w:webHidden/>
              </w:rPr>
            </w:r>
            <w:r w:rsidR="00B422FD">
              <w:rPr>
                <w:webHidden/>
              </w:rPr>
              <w:fldChar w:fldCharType="separate"/>
            </w:r>
            <w:r w:rsidR="00B422FD">
              <w:rPr>
                <w:webHidden/>
              </w:rPr>
              <w:t>14</w:t>
            </w:r>
            <w:r w:rsidR="00B422FD">
              <w:rPr>
                <w:webHidden/>
              </w:rPr>
              <w:fldChar w:fldCharType="end"/>
            </w:r>
          </w:hyperlink>
        </w:p>
        <w:p w14:paraId="6FFBBF06" w14:textId="3C0DFDFE" w:rsidR="00B422FD" w:rsidRDefault="00EF5BB1">
          <w:pPr>
            <w:pStyle w:val="TOC2"/>
            <w:rPr>
              <w:rFonts w:asciiTheme="minorHAnsi" w:eastAsiaTheme="minorEastAsia" w:hAnsiTheme="minorHAnsi" w:cstheme="minorBidi"/>
              <w:color w:val="auto"/>
              <w:sz w:val="22"/>
              <w:szCs w:val="22"/>
            </w:rPr>
          </w:pPr>
          <w:hyperlink w:anchor="_Toc100219614" w:history="1">
            <w:r w:rsidR="00B422FD" w:rsidRPr="00151B59">
              <w:rPr>
                <w:rStyle w:val="Hyperlink"/>
              </w:rPr>
              <w:t>Policies and procedures</w:t>
            </w:r>
            <w:r w:rsidR="00B422FD">
              <w:rPr>
                <w:webHidden/>
              </w:rPr>
              <w:tab/>
            </w:r>
            <w:r w:rsidR="00B422FD">
              <w:rPr>
                <w:webHidden/>
              </w:rPr>
              <w:fldChar w:fldCharType="begin"/>
            </w:r>
            <w:r w:rsidR="00B422FD">
              <w:rPr>
                <w:webHidden/>
              </w:rPr>
              <w:instrText xml:space="preserve"> PAGEREF _Toc100219614 \h </w:instrText>
            </w:r>
            <w:r w:rsidR="00B422FD">
              <w:rPr>
                <w:webHidden/>
              </w:rPr>
            </w:r>
            <w:r w:rsidR="00B422FD">
              <w:rPr>
                <w:webHidden/>
              </w:rPr>
              <w:fldChar w:fldCharType="separate"/>
            </w:r>
            <w:r w:rsidR="00B422FD">
              <w:rPr>
                <w:webHidden/>
              </w:rPr>
              <w:t>14</w:t>
            </w:r>
            <w:r w:rsidR="00B422FD">
              <w:rPr>
                <w:webHidden/>
              </w:rPr>
              <w:fldChar w:fldCharType="end"/>
            </w:r>
          </w:hyperlink>
        </w:p>
        <w:p w14:paraId="27DC3BD2" w14:textId="5F56BAC4" w:rsidR="00B422FD" w:rsidRDefault="00EF5BB1">
          <w:pPr>
            <w:pStyle w:val="TOC2"/>
            <w:rPr>
              <w:rFonts w:asciiTheme="minorHAnsi" w:eastAsiaTheme="minorEastAsia" w:hAnsiTheme="minorHAnsi" w:cstheme="minorBidi"/>
              <w:color w:val="auto"/>
              <w:sz w:val="22"/>
              <w:szCs w:val="22"/>
            </w:rPr>
          </w:pPr>
          <w:hyperlink w:anchor="_Toc100219615" w:history="1">
            <w:r w:rsidR="00B422FD" w:rsidRPr="00151B59">
              <w:rPr>
                <w:rStyle w:val="Hyperlink"/>
              </w:rPr>
              <w:t>Investigations</w:t>
            </w:r>
            <w:r w:rsidR="00B422FD">
              <w:rPr>
                <w:webHidden/>
              </w:rPr>
              <w:tab/>
            </w:r>
            <w:r w:rsidR="00B422FD">
              <w:rPr>
                <w:webHidden/>
              </w:rPr>
              <w:fldChar w:fldCharType="begin"/>
            </w:r>
            <w:r w:rsidR="00B422FD">
              <w:rPr>
                <w:webHidden/>
              </w:rPr>
              <w:instrText xml:space="preserve"> PAGEREF _Toc100219615 \h </w:instrText>
            </w:r>
            <w:r w:rsidR="00B422FD">
              <w:rPr>
                <w:webHidden/>
              </w:rPr>
            </w:r>
            <w:r w:rsidR="00B422FD">
              <w:rPr>
                <w:webHidden/>
              </w:rPr>
              <w:fldChar w:fldCharType="separate"/>
            </w:r>
            <w:r w:rsidR="00B422FD">
              <w:rPr>
                <w:webHidden/>
              </w:rPr>
              <w:t>14</w:t>
            </w:r>
            <w:r w:rsidR="00B422FD">
              <w:rPr>
                <w:webHidden/>
              </w:rPr>
              <w:fldChar w:fldCharType="end"/>
            </w:r>
          </w:hyperlink>
        </w:p>
        <w:p w14:paraId="46EFBDD5" w14:textId="066D1FB3" w:rsidR="00B422FD" w:rsidRDefault="00EF5BB1">
          <w:pPr>
            <w:pStyle w:val="TOC2"/>
            <w:rPr>
              <w:rFonts w:asciiTheme="minorHAnsi" w:eastAsiaTheme="minorEastAsia" w:hAnsiTheme="minorHAnsi" w:cstheme="minorBidi"/>
              <w:color w:val="auto"/>
              <w:sz w:val="22"/>
              <w:szCs w:val="22"/>
            </w:rPr>
          </w:pPr>
          <w:hyperlink w:anchor="_Toc100219616" w:history="1">
            <w:r w:rsidR="00B422FD" w:rsidRPr="00151B59">
              <w:rPr>
                <w:rStyle w:val="Hyperlink"/>
              </w:rPr>
              <w:t>Owner requirements</w:t>
            </w:r>
            <w:r w:rsidR="00B422FD">
              <w:rPr>
                <w:webHidden/>
              </w:rPr>
              <w:tab/>
            </w:r>
            <w:r w:rsidR="00B422FD">
              <w:rPr>
                <w:webHidden/>
              </w:rPr>
              <w:fldChar w:fldCharType="begin"/>
            </w:r>
            <w:r w:rsidR="00B422FD">
              <w:rPr>
                <w:webHidden/>
              </w:rPr>
              <w:instrText xml:space="preserve"> PAGEREF _Toc100219616 \h </w:instrText>
            </w:r>
            <w:r w:rsidR="00B422FD">
              <w:rPr>
                <w:webHidden/>
              </w:rPr>
            </w:r>
            <w:r w:rsidR="00B422FD">
              <w:rPr>
                <w:webHidden/>
              </w:rPr>
              <w:fldChar w:fldCharType="separate"/>
            </w:r>
            <w:r w:rsidR="00B422FD">
              <w:rPr>
                <w:webHidden/>
              </w:rPr>
              <w:t>14</w:t>
            </w:r>
            <w:r w:rsidR="00B422FD">
              <w:rPr>
                <w:webHidden/>
              </w:rPr>
              <w:fldChar w:fldCharType="end"/>
            </w:r>
          </w:hyperlink>
        </w:p>
        <w:p w14:paraId="76526659" w14:textId="1BE0E7E3" w:rsidR="00B422FD" w:rsidRDefault="00EF5BB1">
          <w:pPr>
            <w:pStyle w:val="TOC2"/>
            <w:rPr>
              <w:rFonts w:asciiTheme="minorHAnsi" w:eastAsiaTheme="minorEastAsia" w:hAnsiTheme="minorHAnsi" w:cstheme="minorBidi"/>
              <w:color w:val="auto"/>
              <w:sz w:val="22"/>
              <w:szCs w:val="22"/>
            </w:rPr>
          </w:pPr>
          <w:hyperlink w:anchor="_Toc100219617" w:history="1">
            <w:r w:rsidR="00B422FD" w:rsidRPr="00151B59">
              <w:rPr>
                <w:rStyle w:val="Hyperlink"/>
              </w:rPr>
              <w:t>Prescribed minimum standards for accreditation of senior secondary or foundation secondary courses</w:t>
            </w:r>
            <w:r w:rsidR="00B422FD">
              <w:rPr>
                <w:webHidden/>
              </w:rPr>
              <w:tab/>
            </w:r>
            <w:r w:rsidR="00B422FD">
              <w:rPr>
                <w:webHidden/>
              </w:rPr>
              <w:fldChar w:fldCharType="begin"/>
            </w:r>
            <w:r w:rsidR="00B422FD">
              <w:rPr>
                <w:webHidden/>
              </w:rPr>
              <w:instrText xml:space="preserve"> PAGEREF _Toc100219617 \h </w:instrText>
            </w:r>
            <w:r w:rsidR="00B422FD">
              <w:rPr>
                <w:webHidden/>
              </w:rPr>
            </w:r>
            <w:r w:rsidR="00B422FD">
              <w:rPr>
                <w:webHidden/>
              </w:rPr>
              <w:fldChar w:fldCharType="separate"/>
            </w:r>
            <w:r w:rsidR="00B422FD">
              <w:rPr>
                <w:webHidden/>
              </w:rPr>
              <w:t>15</w:t>
            </w:r>
            <w:r w:rsidR="00B422FD">
              <w:rPr>
                <w:webHidden/>
              </w:rPr>
              <w:fldChar w:fldCharType="end"/>
            </w:r>
          </w:hyperlink>
        </w:p>
        <w:p w14:paraId="522D5998" w14:textId="78FF3444" w:rsidR="00B422FD" w:rsidRDefault="00EF5BB1">
          <w:pPr>
            <w:pStyle w:val="TOC2"/>
            <w:rPr>
              <w:rFonts w:asciiTheme="minorHAnsi" w:eastAsiaTheme="minorEastAsia" w:hAnsiTheme="minorHAnsi" w:cstheme="minorBidi"/>
              <w:color w:val="auto"/>
              <w:sz w:val="22"/>
              <w:szCs w:val="22"/>
            </w:rPr>
          </w:pPr>
          <w:hyperlink w:anchor="_Toc100219618" w:history="1">
            <w:r w:rsidR="00B422FD" w:rsidRPr="00151B59">
              <w:rPr>
                <w:rStyle w:val="Hyperlink"/>
              </w:rPr>
              <w:t>Identified need and purpose</w:t>
            </w:r>
            <w:r w:rsidR="00B422FD">
              <w:rPr>
                <w:webHidden/>
              </w:rPr>
              <w:tab/>
            </w:r>
            <w:r w:rsidR="00B422FD">
              <w:rPr>
                <w:webHidden/>
              </w:rPr>
              <w:fldChar w:fldCharType="begin"/>
            </w:r>
            <w:r w:rsidR="00B422FD">
              <w:rPr>
                <w:webHidden/>
              </w:rPr>
              <w:instrText xml:space="preserve"> PAGEREF _Toc100219618 \h </w:instrText>
            </w:r>
            <w:r w:rsidR="00B422FD">
              <w:rPr>
                <w:webHidden/>
              </w:rPr>
            </w:r>
            <w:r w:rsidR="00B422FD">
              <w:rPr>
                <w:webHidden/>
              </w:rPr>
              <w:fldChar w:fldCharType="separate"/>
            </w:r>
            <w:r w:rsidR="00B422FD">
              <w:rPr>
                <w:webHidden/>
              </w:rPr>
              <w:t>15</w:t>
            </w:r>
            <w:r w:rsidR="00B422FD">
              <w:rPr>
                <w:webHidden/>
              </w:rPr>
              <w:fldChar w:fldCharType="end"/>
            </w:r>
          </w:hyperlink>
        </w:p>
        <w:p w14:paraId="30D30066" w14:textId="5F2072B0" w:rsidR="00B422FD" w:rsidRDefault="00EF5BB1">
          <w:pPr>
            <w:pStyle w:val="TOC2"/>
            <w:rPr>
              <w:rFonts w:asciiTheme="minorHAnsi" w:eastAsiaTheme="minorEastAsia" w:hAnsiTheme="minorHAnsi" w:cstheme="minorBidi"/>
              <w:color w:val="auto"/>
              <w:sz w:val="22"/>
              <w:szCs w:val="22"/>
            </w:rPr>
          </w:pPr>
          <w:hyperlink w:anchor="_Toc100219619" w:history="1">
            <w:r w:rsidR="00B422FD" w:rsidRPr="00151B59">
              <w:rPr>
                <w:rStyle w:val="Hyperlink"/>
              </w:rPr>
              <w:t>Structure and coherence</w:t>
            </w:r>
            <w:r w:rsidR="00B422FD">
              <w:rPr>
                <w:webHidden/>
              </w:rPr>
              <w:tab/>
            </w:r>
            <w:r w:rsidR="00B422FD">
              <w:rPr>
                <w:webHidden/>
              </w:rPr>
              <w:fldChar w:fldCharType="begin"/>
            </w:r>
            <w:r w:rsidR="00B422FD">
              <w:rPr>
                <w:webHidden/>
              </w:rPr>
              <w:instrText xml:space="preserve"> PAGEREF _Toc100219619 \h </w:instrText>
            </w:r>
            <w:r w:rsidR="00B422FD">
              <w:rPr>
                <w:webHidden/>
              </w:rPr>
            </w:r>
            <w:r w:rsidR="00B422FD">
              <w:rPr>
                <w:webHidden/>
              </w:rPr>
              <w:fldChar w:fldCharType="separate"/>
            </w:r>
            <w:r w:rsidR="00B422FD">
              <w:rPr>
                <w:webHidden/>
              </w:rPr>
              <w:t>15</w:t>
            </w:r>
            <w:r w:rsidR="00B422FD">
              <w:rPr>
                <w:webHidden/>
              </w:rPr>
              <w:fldChar w:fldCharType="end"/>
            </w:r>
          </w:hyperlink>
        </w:p>
        <w:p w14:paraId="29C31D47" w14:textId="545D0177" w:rsidR="00B422FD" w:rsidRDefault="00EF5BB1">
          <w:pPr>
            <w:pStyle w:val="TOC2"/>
            <w:rPr>
              <w:rFonts w:asciiTheme="minorHAnsi" w:eastAsiaTheme="minorEastAsia" w:hAnsiTheme="minorHAnsi" w:cstheme="minorBidi"/>
              <w:color w:val="auto"/>
              <w:sz w:val="22"/>
              <w:szCs w:val="22"/>
            </w:rPr>
          </w:pPr>
          <w:hyperlink w:anchor="_Toc100219620" w:history="1">
            <w:r w:rsidR="00B422FD" w:rsidRPr="00151B59">
              <w:rPr>
                <w:rStyle w:val="Hyperlink"/>
              </w:rPr>
              <w:t>Values and capabilities for personal or civic life</w:t>
            </w:r>
            <w:r w:rsidR="00B422FD">
              <w:rPr>
                <w:webHidden/>
              </w:rPr>
              <w:tab/>
            </w:r>
            <w:r w:rsidR="00B422FD">
              <w:rPr>
                <w:webHidden/>
              </w:rPr>
              <w:fldChar w:fldCharType="begin"/>
            </w:r>
            <w:r w:rsidR="00B422FD">
              <w:rPr>
                <w:webHidden/>
              </w:rPr>
              <w:instrText xml:space="preserve"> PAGEREF _Toc100219620 \h </w:instrText>
            </w:r>
            <w:r w:rsidR="00B422FD">
              <w:rPr>
                <w:webHidden/>
              </w:rPr>
            </w:r>
            <w:r w:rsidR="00B422FD">
              <w:rPr>
                <w:webHidden/>
              </w:rPr>
              <w:fldChar w:fldCharType="separate"/>
            </w:r>
            <w:r w:rsidR="00B422FD">
              <w:rPr>
                <w:webHidden/>
              </w:rPr>
              <w:t>16</w:t>
            </w:r>
            <w:r w:rsidR="00B422FD">
              <w:rPr>
                <w:webHidden/>
              </w:rPr>
              <w:fldChar w:fldCharType="end"/>
            </w:r>
          </w:hyperlink>
        </w:p>
        <w:p w14:paraId="3D46E690" w14:textId="59477F54" w:rsidR="00B422FD" w:rsidRDefault="00EF5BB1">
          <w:pPr>
            <w:pStyle w:val="TOC2"/>
            <w:rPr>
              <w:rFonts w:asciiTheme="minorHAnsi" w:eastAsiaTheme="minorEastAsia" w:hAnsiTheme="minorHAnsi" w:cstheme="minorBidi"/>
              <w:color w:val="auto"/>
              <w:sz w:val="22"/>
              <w:szCs w:val="22"/>
            </w:rPr>
          </w:pPr>
          <w:hyperlink w:anchor="_Toc100219621" w:history="1">
            <w:r w:rsidR="00B422FD" w:rsidRPr="00151B59">
              <w:rPr>
                <w:rStyle w:val="Hyperlink"/>
              </w:rPr>
              <w:t>Rigour</w:t>
            </w:r>
            <w:r w:rsidR="00B422FD">
              <w:rPr>
                <w:webHidden/>
              </w:rPr>
              <w:tab/>
            </w:r>
            <w:r w:rsidR="00B422FD">
              <w:rPr>
                <w:webHidden/>
              </w:rPr>
              <w:fldChar w:fldCharType="begin"/>
            </w:r>
            <w:r w:rsidR="00B422FD">
              <w:rPr>
                <w:webHidden/>
              </w:rPr>
              <w:instrText xml:space="preserve"> PAGEREF _Toc100219621 \h </w:instrText>
            </w:r>
            <w:r w:rsidR="00B422FD">
              <w:rPr>
                <w:webHidden/>
              </w:rPr>
            </w:r>
            <w:r w:rsidR="00B422FD">
              <w:rPr>
                <w:webHidden/>
              </w:rPr>
              <w:fldChar w:fldCharType="separate"/>
            </w:r>
            <w:r w:rsidR="00B422FD">
              <w:rPr>
                <w:webHidden/>
              </w:rPr>
              <w:t>16</w:t>
            </w:r>
            <w:r w:rsidR="00B422FD">
              <w:rPr>
                <w:webHidden/>
              </w:rPr>
              <w:fldChar w:fldCharType="end"/>
            </w:r>
          </w:hyperlink>
        </w:p>
        <w:p w14:paraId="6407FDDF" w14:textId="022AB2A4" w:rsidR="00B422FD" w:rsidRDefault="00EF5BB1">
          <w:pPr>
            <w:pStyle w:val="TOC2"/>
            <w:rPr>
              <w:rFonts w:asciiTheme="minorHAnsi" w:eastAsiaTheme="minorEastAsia" w:hAnsiTheme="minorHAnsi" w:cstheme="minorBidi"/>
              <w:color w:val="auto"/>
              <w:sz w:val="22"/>
              <w:szCs w:val="22"/>
            </w:rPr>
          </w:pPr>
          <w:hyperlink w:anchor="_Toc100219622" w:history="1">
            <w:r w:rsidR="00B422FD" w:rsidRPr="00151B59">
              <w:rPr>
                <w:rStyle w:val="Hyperlink"/>
              </w:rPr>
              <w:t>Individual learning needs</w:t>
            </w:r>
            <w:r w:rsidR="00B422FD">
              <w:rPr>
                <w:webHidden/>
              </w:rPr>
              <w:tab/>
            </w:r>
            <w:r w:rsidR="00B422FD">
              <w:rPr>
                <w:webHidden/>
              </w:rPr>
              <w:fldChar w:fldCharType="begin"/>
            </w:r>
            <w:r w:rsidR="00B422FD">
              <w:rPr>
                <w:webHidden/>
              </w:rPr>
              <w:instrText xml:space="preserve"> PAGEREF _Toc100219622 \h </w:instrText>
            </w:r>
            <w:r w:rsidR="00B422FD">
              <w:rPr>
                <w:webHidden/>
              </w:rPr>
            </w:r>
            <w:r w:rsidR="00B422FD">
              <w:rPr>
                <w:webHidden/>
              </w:rPr>
              <w:fldChar w:fldCharType="separate"/>
            </w:r>
            <w:r w:rsidR="00B422FD">
              <w:rPr>
                <w:webHidden/>
              </w:rPr>
              <w:t>16</w:t>
            </w:r>
            <w:r w:rsidR="00B422FD">
              <w:rPr>
                <w:webHidden/>
              </w:rPr>
              <w:fldChar w:fldCharType="end"/>
            </w:r>
          </w:hyperlink>
        </w:p>
        <w:p w14:paraId="21A352DE" w14:textId="430F952B" w:rsidR="00B422FD" w:rsidRDefault="00EF5BB1">
          <w:pPr>
            <w:pStyle w:val="TOC2"/>
            <w:rPr>
              <w:rFonts w:asciiTheme="minorHAnsi" w:eastAsiaTheme="minorEastAsia" w:hAnsiTheme="minorHAnsi" w:cstheme="minorBidi"/>
              <w:color w:val="auto"/>
              <w:sz w:val="22"/>
              <w:szCs w:val="22"/>
            </w:rPr>
          </w:pPr>
          <w:hyperlink w:anchor="_Toc100219623" w:history="1">
            <w:r w:rsidR="00B422FD" w:rsidRPr="00151B59">
              <w:rPr>
                <w:rStyle w:val="Hyperlink"/>
              </w:rPr>
              <w:t>Student assessment</w:t>
            </w:r>
            <w:r w:rsidR="00B422FD">
              <w:rPr>
                <w:webHidden/>
              </w:rPr>
              <w:tab/>
            </w:r>
            <w:r w:rsidR="00B422FD">
              <w:rPr>
                <w:webHidden/>
              </w:rPr>
              <w:fldChar w:fldCharType="begin"/>
            </w:r>
            <w:r w:rsidR="00B422FD">
              <w:rPr>
                <w:webHidden/>
              </w:rPr>
              <w:instrText xml:space="preserve"> PAGEREF _Toc100219623 \h </w:instrText>
            </w:r>
            <w:r w:rsidR="00B422FD">
              <w:rPr>
                <w:webHidden/>
              </w:rPr>
            </w:r>
            <w:r w:rsidR="00B422FD">
              <w:rPr>
                <w:webHidden/>
              </w:rPr>
              <w:fldChar w:fldCharType="separate"/>
            </w:r>
            <w:r w:rsidR="00B422FD">
              <w:rPr>
                <w:webHidden/>
              </w:rPr>
              <w:t>16</w:t>
            </w:r>
            <w:r w:rsidR="00B422FD">
              <w:rPr>
                <w:webHidden/>
              </w:rPr>
              <w:fldChar w:fldCharType="end"/>
            </w:r>
          </w:hyperlink>
        </w:p>
        <w:p w14:paraId="11AED5FC" w14:textId="6CC0D03A" w:rsidR="00B422FD" w:rsidRDefault="00EF5BB1">
          <w:pPr>
            <w:pStyle w:val="TOC1"/>
            <w:rPr>
              <w:rFonts w:asciiTheme="minorHAnsi" w:eastAsiaTheme="minorEastAsia" w:hAnsiTheme="minorHAnsi" w:cstheme="minorBidi"/>
              <w:b w:val="0"/>
              <w:bCs w:val="0"/>
              <w:color w:val="auto"/>
              <w:sz w:val="22"/>
              <w:szCs w:val="22"/>
            </w:rPr>
          </w:pPr>
          <w:hyperlink w:anchor="_Toc100219624" w:history="1">
            <w:r w:rsidR="00B422FD" w:rsidRPr="00151B59">
              <w:rPr>
                <w:rStyle w:val="Hyperlink"/>
              </w:rPr>
              <w:t>Appendix</w:t>
            </w:r>
            <w:r w:rsidR="00B422FD">
              <w:rPr>
                <w:webHidden/>
              </w:rPr>
              <w:tab/>
            </w:r>
            <w:r w:rsidR="00B422FD">
              <w:rPr>
                <w:webHidden/>
              </w:rPr>
              <w:fldChar w:fldCharType="begin"/>
            </w:r>
            <w:r w:rsidR="00B422FD">
              <w:rPr>
                <w:webHidden/>
              </w:rPr>
              <w:instrText xml:space="preserve"> PAGEREF _Toc100219624 \h </w:instrText>
            </w:r>
            <w:r w:rsidR="00B422FD">
              <w:rPr>
                <w:webHidden/>
              </w:rPr>
            </w:r>
            <w:r w:rsidR="00B422FD">
              <w:rPr>
                <w:webHidden/>
              </w:rPr>
              <w:fldChar w:fldCharType="separate"/>
            </w:r>
            <w:r w:rsidR="00B422FD">
              <w:rPr>
                <w:webHidden/>
              </w:rPr>
              <w:t>17</w:t>
            </w:r>
            <w:r w:rsidR="00B422FD">
              <w:rPr>
                <w:webHidden/>
              </w:rPr>
              <w:fldChar w:fldCharType="end"/>
            </w:r>
          </w:hyperlink>
        </w:p>
        <w:p w14:paraId="7B53D506" w14:textId="5492A4A1" w:rsidR="00B422FD" w:rsidRDefault="00EF5BB1">
          <w:pPr>
            <w:pStyle w:val="TOC2"/>
            <w:rPr>
              <w:rFonts w:asciiTheme="minorHAnsi" w:eastAsiaTheme="minorEastAsia" w:hAnsiTheme="minorHAnsi" w:cstheme="minorBidi"/>
              <w:color w:val="auto"/>
              <w:sz w:val="22"/>
              <w:szCs w:val="22"/>
            </w:rPr>
          </w:pPr>
          <w:hyperlink w:anchor="_Toc100219625" w:history="1">
            <w:r w:rsidR="00B422FD" w:rsidRPr="00151B59">
              <w:rPr>
                <w:rStyle w:val="Hyperlink"/>
                <w:rFonts w:eastAsia="Calibri"/>
              </w:rPr>
              <w:t>Glossary</w:t>
            </w:r>
            <w:r w:rsidR="00B422FD">
              <w:rPr>
                <w:webHidden/>
              </w:rPr>
              <w:tab/>
            </w:r>
            <w:r w:rsidR="00B422FD">
              <w:rPr>
                <w:webHidden/>
              </w:rPr>
              <w:fldChar w:fldCharType="begin"/>
            </w:r>
            <w:r w:rsidR="00B422FD">
              <w:rPr>
                <w:webHidden/>
              </w:rPr>
              <w:instrText xml:space="preserve"> PAGEREF _Toc100219625 \h </w:instrText>
            </w:r>
            <w:r w:rsidR="00B422FD">
              <w:rPr>
                <w:webHidden/>
              </w:rPr>
            </w:r>
            <w:r w:rsidR="00B422FD">
              <w:rPr>
                <w:webHidden/>
              </w:rPr>
              <w:fldChar w:fldCharType="separate"/>
            </w:r>
            <w:r w:rsidR="00B422FD">
              <w:rPr>
                <w:webHidden/>
              </w:rPr>
              <w:t>17</w:t>
            </w:r>
            <w:r w:rsidR="00B422FD">
              <w:rPr>
                <w:webHidden/>
              </w:rPr>
              <w:fldChar w:fldCharType="end"/>
            </w:r>
          </w:hyperlink>
        </w:p>
        <w:p w14:paraId="3AE00C5C" w14:textId="5AD328AF" w:rsidR="009D0641" w:rsidRDefault="009D0641" w:rsidP="00EB221E">
          <w:r w:rsidRPr="00CB4EED">
            <w:rPr>
              <w:b/>
              <w:bCs/>
            </w:rPr>
            <w:fldChar w:fldCharType="end"/>
          </w:r>
        </w:p>
      </w:sdtContent>
    </w:sdt>
    <w:p w14:paraId="4046F96B" w14:textId="77777777" w:rsidR="009D0641" w:rsidRDefault="009D0641" w:rsidP="00BB5757">
      <w:pPr>
        <w:pStyle w:val="VRQASubheading2"/>
      </w:pPr>
    </w:p>
    <w:p w14:paraId="7DDB4918" w14:textId="0CC75364" w:rsidR="009D0641" w:rsidRDefault="009D0641" w:rsidP="005A1216">
      <w:r>
        <w:br w:type="page"/>
      </w:r>
    </w:p>
    <w:p w14:paraId="645166B7" w14:textId="77777777" w:rsidR="00B76DE6" w:rsidRPr="00CB4EED" w:rsidRDefault="00B76DE6" w:rsidP="00413AB8">
      <w:pPr>
        <w:pStyle w:val="VRQASectionTitle"/>
      </w:pPr>
      <w:bookmarkStart w:id="1" w:name="_Toc77772303"/>
      <w:bookmarkStart w:id="2" w:name="_Toc100219579"/>
      <w:bookmarkEnd w:id="0"/>
      <w:r w:rsidRPr="00CB4EED">
        <w:lastRenderedPageBreak/>
        <w:t>Introduction</w:t>
      </w:r>
      <w:bookmarkEnd w:id="1"/>
      <w:bookmarkEnd w:id="2"/>
    </w:p>
    <w:p w14:paraId="21DE6BB3" w14:textId="77777777" w:rsidR="00B76DE6" w:rsidRPr="00CB4EED" w:rsidRDefault="00B76DE6" w:rsidP="00363C28">
      <w:pPr>
        <w:pStyle w:val="VRQASubheading1"/>
      </w:pPr>
      <w:bookmarkStart w:id="3" w:name="_TOC_250011"/>
      <w:bookmarkStart w:id="4" w:name="_Toc77772304"/>
      <w:bookmarkStart w:id="5" w:name="_Toc100219580"/>
      <w:bookmarkEnd w:id="3"/>
      <w:r w:rsidRPr="00CB4EED">
        <w:t>Purpose</w:t>
      </w:r>
      <w:bookmarkEnd w:id="4"/>
      <w:bookmarkEnd w:id="5"/>
    </w:p>
    <w:p w14:paraId="6CD6771C" w14:textId="545EF120" w:rsidR="00B76DE6" w:rsidRPr="00CB4EED" w:rsidRDefault="00B76DE6" w:rsidP="004D7FF3">
      <w:pPr>
        <w:pStyle w:val="VRQABodyText"/>
      </w:pPr>
      <w:r w:rsidRPr="00CB4EED">
        <w:t xml:space="preserve">The Victorian Registration and Qualifications Authority (VRQA) has developed guidelines for </w:t>
      </w:r>
      <w:r w:rsidR="0068778A">
        <w:t xml:space="preserve">the </w:t>
      </w:r>
      <w:r w:rsidRPr="00CB4EED">
        <w:t>accreditation of senior secondary courses and foundation secondary courses to ensure that the certification of learning in the senior years of schooling provides high-quality pathways for Victorian students to post-secondary education, training and work.</w:t>
      </w:r>
    </w:p>
    <w:p w14:paraId="7AA45924" w14:textId="36316DDB" w:rsidR="00B76DE6" w:rsidRPr="00CB4EED" w:rsidRDefault="00B76DE6" w:rsidP="004D7FF3">
      <w:pPr>
        <w:pStyle w:val="VRQABodyText"/>
      </w:pPr>
      <w:r w:rsidRPr="00CB4EED">
        <w:t xml:space="preserve">As a government accreditation authority, the VRQA is responsible for </w:t>
      </w:r>
      <w:r w:rsidR="0068778A">
        <w:t xml:space="preserve">the </w:t>
      </w:r>
      <w:r w:rsidRPr="00CB4EED">
        <w:t>accreditation of courses and registration of qualifications under the</w:t>
      </w:r>
      <w:r w:rsidRPr="00CB4EED">
        <w:rPr>
          <w:i/>
          <w:iCs/>
        </w:rPr>
        <w:t xml:space="preserve"> Education and Training Reform Act 2006 </w:t>
      </w:r>
      <w:r w:rsidRPr="00CB4EED">
        <w:t>(</w:t>
      </w:r>
      <w:r w:rsidR="00862477">
        <w:t xml:space="preserve">the </w:t>
      </w:r>
      <w:r w:rsidRPr="00CB4EED">
        <w:t>Act)</w:t>
      </w:r>
      <w:r w:rsidRPr="00CB4EED">
        <w:rPr>
          <w:i/>
          <w:iCs/>
        </w:rPr>
        <w:t>.</w:t>
      </w:r>
      <w:r w:rsidRPr="00CB4EED">
        <w:t xml:space="preserve"> This includes ensuring courses meet national standards and quality indicators to protect the integrity of education and qualifications in Victoria, facilitate national consistency and ensure the quality of secondary school education.</w:t>
      </w:r>
    </w:p>
    <w:p w14:paraId="0DFCB08B" w14:textId="4F2932F5" w:rsidR="00B76DE6" w:rsidRPr="00CB4EED" w:rsidRDefault="00B76DE6" w:rsidP="00BB5757">
      <w:pPr>
        <w:pStyle w:val="VRQASubheading2"/>
      </w:pPr>
      <w:bookmarkStart w:id="6" w:name="_Toc77768735"/>
      <w:bookmarkStart w:id="7" w:name="_Toc77772305"/>
      <w:bookmarkStart w:id="8" w:name="_Toc100219581"/>
      <w:r w:rsidRPr="00CB4EED">
        <w:t xml:space="preserve">Expectations of </w:t>
      </w:r>
      <w:r w:rsidR="00D94266" w:rsidRPr="00CB4EED">
        <w:t>Y</w:t>
      </w:r>
      <w:r w:rsidRPr="00CB4EED">
        <w:t>ear 11 and 12 school education</w:t>
      </w:r>
      <w:bookmarkEnd w:id="6"/>
      <w:bookmarkEnd w:id="7"/>
      <w:bookmarkEnd w:id="8"/>
      <w:r w:rsidRPr="00CB4EED">
        <w:t xml:space="preserve"> </w:t>
      </w:r>
    </w:p>
    <w:p w14:paraId="320D7EB7" w14:textId="61ABD0E3" w:rsidR="00B76DE6" w:rsidRPr="00CB4EED" w:rsidRDefault="00B76DE6" w:rsidP="009377BF">
      <w:pPr>
        <w:pStyle w:val="VRQABodyText"/>
        <w:ind w:left="510"/>
        <w:rPr>
          <w:i/>
          <w:iCs/>
        </w:rPr>
      </w:pPr>
      <w:r w:rsidRPr="00CB4EED">
        <w:rPr>
          <w:i/>
          <w:iCs/>
        </w:rPr>
        <w:t xml:space="preserve">The senior years of schooling are a critical transition point for young people – emotionally, socially and educationally. These years should provide all students with the high-quality, relevant and engaging education and support necessary to complete their secondary school education. The senior years of schooling should provide all students with high quality advice, support and experiences to make informed choices about their future and smooth the initial transition to further education, training or meaningful employment. </w:t>
      </w:r>
    </w:p>
    <w:p w14:paraId="4AC3117D" w14:textId="77777777" w:rsidR="00B76DE6" w:rsidRPr="00CB4EED" w:rsidRDefault="00B76DE6" w:rsidP="00CA0D12">
      <w:pPr>
        <w:pStyle w:val="VRQAExtractTop"/>
        <w:spacing w:after="240"/>
        <w:ind w:left="510"/>
        <w:rPr>
          <w:b/>
          <w:i/>
          <w:iCs/>
        </w:rPr>
      </w:pPr>
      <w:r w:rsidRPr="00CB4EED">
        <w:t>Alice Springs (</w:t>
      </w:r>
      <w:proofErr w:type="spellStart"/>
      <w:r w:rsidRPr="00CB4EED">
        <w:t>Mparntwe</w:t>
      </w:r>
      <w:proofErr w:type="spellEnd"/>
      <w:r w:rsidRPr="00CB4EED">
        <w:t>) Education Declaration (December 2019)</w:t>
      </w:r>
    </w:p>
    <w:p w14:paraId="3882CE8A" w14:textId="3832523C" w:rsidR="00B76DE6" w:rsidRPr="00CB4EED" w:rsidRDefault="00B76DE6" w:rsidP="00502533">
      <w:pPr>
        <w:pStyle w:val="VRQABodyText"/>
      </w:pPr>
      <w:r w:rsidRPr="00CB4EED">
        <w:t xml:space="preserve">The Australian Qualifications Framework (AQF) provides a nationally consistent framework for the design of regulated education and training qualifications. A senior secondary qualification is designated under the AQF as a </w:t>
      </w:r>
      <w:r w:rsidRPr="00B422FD">
        <w:t>Senior Secondary Certificate of Education</w:t>
      </w:r>
      <w:r w:rsidRPr="00CB4EED">
        <w:t xml:space="preserve">. </w:t>
      </w:r>
    </w:p>
    <w:p w14:paraId="0D3A4DB7" w14:textId="7D899917" w:rsidR="00B76DE6" w:rsidRPr="00CB4EED" w:rsidRDefault="00B76DE6" w:rsidP="006A1C24">
      <w:pPr>
        <w:pStyle w:val="VRQAbody"/>
        <w:rPr>
          <w:color w:val="53565A"/>
        </w:rPr>
      </w:pPr>
      <w:r w:rsidRPr="00CB4EED">
        <w:rPr>
          <w:color w:val="53565A"/>
        </w:rPr>
        <w:t xml:space="preserve">In Victoria, a course undertaken by students in </w:t>
      </w:r>
      <w:r w:rsidR="008F3D84" w:rsidRPr="00CB4EED">
        <w:rPr>
          <w:color w:val="53565A"/>
        </w:rPr>
        <w:t>Y</w:t>
      </w:r>
      <w:r w:rsidRPr="00CB4EED">
        <w:rPr>
          <w:color w:val="53565A"/>
        </w:rPr>
        <w:t>ear</w:t>
      </w:r>
      <w:r w:rsidR="00862477">
        <w:rPr>
          <w:color w:val="53565A"/>
        </w:rPr>
        <w:t>s</w:t>
      </w:r>
      <w:r w:rsidRPr="00CB4EED">
        <w:rPr>
          <w:color w:val="53565A"/>
        </w:rPr>
        <w:t xml:space="preserve"> 11 and 12 may also be a foundation secondary course that leads to the award of a foundation secondary qualification.</w:t>
      </w:r>
      <w:r w:rsidR="00200F15" w:rsidRPr="00CB4EED">
        <w:rPr>
          <w:color w:val="53565A"/>
        </w:rPr>
        <w:t xml:space="preserve"> A foundation secondary qualification is not an accredited qualification </w:t>
      </w:r>
      <w:r w:rsidR="00F35876" w:rsidRPr="00CB4EED">
        <w:rPr>
          <w:color w:val="53565A"/>
        </w:rPr>
        <w:t xml:space="preserve">that is recognised </w:t>
      </w:r>
      <w:r w:rsidR="00200F15" w:rsidRPr="00CB4EED">
        <w:rPr>
          <w:color w:val="53565A"/>
        </w:rPr>
        <w:t xml:space="preserve">under the AQF.  </w:t>
      </w:r>
    </w:p>
    <w:p w14:paraId="10C42732" w14:textId="151B4F00" w:rsidR="00B76DE6" w:rsidRPr="00CB4EED" w:rsidRDefault="00B76DE6" w:rsidP="006A1C24">
      <w:pPr>
        <w:pStyle w:val="VRQAbody"/>
      </w:pPr>
      <w:r w:rsidRPr="00CB4EED">
        <w:t xml:space="preserve">Both senior secondary courses and foundation secondary courses must meet the requirements in Part 4.4 of the Act. </w:t>
      </w:r>
    </w:p>
    <w:p w14:paraId="5020681A" w14:textId="7779B318" w:rsidR="00B76DE6" w:rsidRPr="00CB4EED" w:rsidRDefault="00B76DE6" w:rsidP="008278AE">
      <w:pPr>
        <w:pStyle w:val="VRQAbody"/>
        <w:ind w:left="510"/>
        <w:rPr>
          <w:b/>
          <w:i/>
          <w:iCs/>
        </w:rPr>
      </w:pPr>
      <w:r w:rsidRPr="00F67995">
        <w:rPr>
          <w:i/>
          <w:iCs/>
        </w:rPr>
        <w:t xml:space="preserve">Senior secondary education </w:t>
      </w:r>
      <w:r w:rsidRPr="003D09F4">
        <w:t>[should]</w:t>
      </w:r>
      <w:r w:rsidRPr="00CB4EED">
        <w:rPr>
          <w:i/>
          <w:iCs/>
        </w:rPr>
        <w:t xml:space="preserve"> truly prepare all Victorian students to become active and informed citizens, successful learners and confident and creative individuals capable of making successful transitions to further study, training and ultimately secure employment.</w:t>
      </w:r>
    </w:p>
    <w:p w14:paraId="06469D78" w14:textId="74D4E9C0" w:rsidR="00B76DE6" w:rsidRPr="00CB4EED" w:rsidRDefault="00B76DE6" w:rsidP="008278AE">
      <w:pPr>
        <w:pStyle w:val="VRQAExtractTop"/>
        <w:ind w:left="510"/>
      </w:pPr>
      <w:r w:rsidRPr="00CB4EED">
        <w:t xml:space="preserve">Review into </w:t>
      </w:r>
      <w:r w:rsidR="000D26E1">
        <w:t>v</w:t>
      </w:r>
      <w:r w:rsidR="000D26E1" w:rsidRPr="00CB4EED">
        <w:t xml:space="preserve">ocational </w:t>
      </w:r>
      <w:r w:rsidRPr="00CB4EED">
        <w:t xml:space="preserve">and </w:t>
      </w:r>
      <w:r w:rsidR="000D26E1">
        <w:t>a</w:t>
      </w:r>
      <w:r w:rsidR="000D26E1" w:rsidRPr="00CB4EED">
        <w:t xml:space="preserve">pplied </w:t>
      </w:r>
      <w:r w:rsidR="000D26E1">
        <w:t>l</w:t>
      </w:r>
      <w:r w:rsidR="000D26E1" w:rsidRPr="00CB4EED">
        <w:t xml:space="preserve">earning </w:t>
      </w:r>
      <w:r w:rsidR="000D26E1">
        <w:t>p</w:t>
      </w:r>
      <w:r w:rsidR="000D26E1" w:rsidRPr="00CB4EED">
        <w:t xml:space="preserve">athways </w:t>
      </w:r>
      <w:r w:rsidRPr="00CB4EED">
        <w:t xml:space="preserve">in </w:t>
      </w:r>
      <w:r w:rsidR="000D26E1">
        <w:t>s</w:t>
      </w:r>
      <w:r w:rsidR="000D26E1" w:rsidRPr="00CB4EED">
        <w:t xml:space="preserve">enior </w:t>
      </w:r>
      <w:r w:rsidR="000D26E1">
        <w:t>s</w:t>
      </w:r>
      <w:r w:rsidR="000D26E1" w:rsidRPr="00CB4EED">
        <w:t xml:space="preserve">econdary </w:t>
      </w:r>
      <w:r w:rsidR="000D26E1">
        <w:t>s</w:t>
      </w:r>
      <w:r w:rsidR="000D26E1" w:rsidRPr="00CB4EED">
        <w:t>chooling</w:t>
      </w:r>
      <w:r w:rsidR="000D26E1">
        <w:t xml:space="preserve"> </w:t>
      </w:r>
      <w:r w:rsidR="000D26E1">
        <w:rPr>
          <w:rFonts w:cs="Arial"/>
        </w:rPr>
        <w:t>–</w:t>
      </w:r>
      <w:r w:rsidR="000D26E1">
        <w:t xml:space="preserve"> Final report</w:t>
      </w:r>
      <w:r w:rsidR="000D26E1" w:rsidRPr="00CB4EED">
        <w:t xml:space="preserve"> </w:t>
      </w:r>
      <w:r w:rsidRPr="00CB4EED">
        <w:t>(2020)</w:t>
      </w:r>
    </w:p>
    <w:p w14:paraId="5E13A6E9" w14:textId="2F7BA552" w:rsidR="00B76DE6" w:rsidRPr="00CB4EED" w:rsidRDefault="00B76DE6" w:rsidP="008278AE">
      <w:pPr>
        <w:pStyle w:val="VRQABodyText"/>
      </w:pPr>
      <w:r w:rsidRPr="00CB4EED">
        <w:t>The VRQA is responsible for accrediting and registering all courses and qualifications</w:t>
      </w:r>
      <w:r w:rsidR="00073F1D" w:rsidRPr="00CB4EED">
        <w:t xml:space="preserve"> on the State Register</w:t>
      </w:r>
      <w:r w:rsidRPr="00CB4EED">
        <w:t xml:space="preserve">. </w:t>
      </w:r>
    </w:p>
    <w:p w14:paraId="32F719D4" w14:textId="2873C1DC" w:rsidR="00B76DE6" w:rsidRPr="00CB4EED" w:rsidRDefault="00B76DE6" w:rsidP="008278AE">
      <w:pPr>
        <w:pStyle w:val="VRQABodyText"/>
      </w:pPr>
      <w:r w:rsidRPr="00CB4EED">
        <w:t>An awarding body is an organisation that is registered by the VRQA to award, confer or issue a registered senior secondary qualification or a registered foundation secondary qualification.</w:t>
      </w:r>
    </w:p>
    <w:p w14:paraId="4CA6A40B" w14:textId="13E5CBBA" w:rsidR="00B76DE6" w:rsidRPr="00CB4EED" w:rsidRDefault="00B76DE6" w:rsidP="008278AE">
      <w:pPr>
        <w:pStyle w:val="VRQABodyText"/>
      </w:pPr>
      <w:r w:rsidRPr="00CB4EED">
        <w:t xml:space="preserve">These </w:t>
      </w:r>
      <w:r w:rsidR="00F67995">
        <w:t>G</w:t>
      </w:r>
      <w:r w:rsidRPr="00CB4EED">
        <w:t>uidelines outline the requirements and processes for the registration of awarding bodies, the accreditation of their courses</w:t>
      </w:r>
      <w:r w:rsidR="00297B38">
        <w:t>,</w:t>
      </w:r>
      <w:r w:rsidRPr="00CB4EED">
        <w:t xml:space="preserve"> and the registration of their qualifications. </w:t>
      </w:r>
    </w:p>
    <w:p w14:paraId="2ADC2BE5" w14:textId="4ADD6D7F" w:rsidR="00B76DE6" w:rsidRPr="00CB4EED" w:rsidRDefault="00B76DE6" w:rsidP="00363C28">
      <w:pPr>
        <w:pStyle w:val="VRQASubheading1"/>
      </w:pPr>
      <w:bookmarkStart w:id="9" w:name="_TOC_250010"/>
      <w:bookmarkStart w:id="10" w:name="_TOC_250009"/>
      <w:bookmarkStart w:id="11" w:name="_Toc77772306"/>
      <w:bookmarkStart w:id="12" w:name="_Toc100219582"/>
      <w:bookmarkEnd w:id="9"/>
      <w:r w:rsidRPr="00CB4EED">
        <w:t xml:space="preserve">Registration of </w:t>
      </w:r>
      <w:bookmarkEnd w:id="10"/>
      <w:r w:rsidR="00E21A96">
        <w:t>a</w:t>
      </w:r>
      <w:r w:rsidRPr="00CB4EED">
        <w:t xml:space="preserve">warding </w:t>
      </w:r>
      <w:r w:rsidR="00E21A96">
        <w:t>b</w:t>
      </w:r>
      <w:r w:rsidRPr="00CB4EED">
        <w:t>odies</w:t>
      </w:r>
      <w:bookmarkEnd w:id="11"/>
      <w:bookmarkEnd w:id="12"/>
    </w:p>
    <w:p w14:paraId="5D3C749A" w14:textId="77777777" w:rsidR="00A52840" w:rsidRDefault="00B76DE6" w:rsidP="00262BE2">
      <w:pPr>
        <w:pStyle w:val="VRQABodyText"/>
      </w:pPr>
      <w:r w:rsidRPr="00CB4EED">
        <w:t xml:space="preserve">A person or body must be registered by the VRQA to award or issue an accredited senior secondary qualification or a foundation secondary qualification in Victoria. Registration of an organisation will be undertaken by the VRQA Board or authorised delegate, in accordance with the procedures set out in </w:t>
      </w:r>
      <w:r w:rsidRPr="003D09F4">
        <w:rPr>
          <w:i/>
          <w:iCs/>
        </w:rPr>
        <w:t xml:space="preserve">Registration and accreditation </w:t>
      </w:r>
      <w:r w:rsidR="00744F8A" w:rsidRPr="00744F8A">
        <w:rPr>
          <w:i/>
          <w:iCs/>
        </w:rPr>
        <w:t>processes</w:t>
      </w:r>
      <w:r w:rsidR="00744F8A">
        <w:t xml:space="preserve"> in these Guidelines</w:t>
      </w:r>
      <w:r w:rsidRPr="00CB4EED">
        <w:t xml:space="preserve">. The VRQA will not register an awarding body unless it is satisfied that the </w:t>
      </w:r>
    </w:p>
    <w:p w14:paraId="3038E9E8" w14:textId="77777777" w:rsidR="00A52840" w:rsidRDefault="00A52840">
      <w:pPr>
        <w:rPr>
          <w:rFonts w:eastAsiaTheme="minorHAnsi" w:cstheme="minorBidi"/>
          <w:color w:val="53565A"/>
          <w:szCs w:val="22"/>
          <w:lang w:val="en-GB" w:eastAsia="en-US"/>
        </w:rPr>
      </w:pPr>
      <w:r>
        <w:br w:type="page"/>
      </w:r>
    </w:p>
    <w:p w14:paraId="5B8CBC18" w14:textId="73521D3F" w:rsidR="00B76DE6" w:rsidRPr="00CB4EED" w:rsidRDefault="00B76DE6" w:rsidP="00262BE2">
      <w:pPr>
        <w:pStyle w:val="VRQABodyText"/>
      </w:pPr>
      <w:r w:rsidRPr="00CB4EED">
        <w:lastRenderedPageBreak/>
        <w:t>organisation meets the prescribed minimum standards for registration in the Education and Training Reform Regulations 2017</w:t>
      </w:r>
      <w:r w:rsidR="00F866CE" w:rsidRPr="00CB4EED">
        <w:t xml:space="preserve"> (ETR Regulations)</w:t>
      </w:r>
      <w:r w:rsidRPr="00CB4EED">
        <w:t>, including standards relating to:</w:t>
      </w:r>
    </w:p>
    <w:p w14:paraId="4118BEA2" w14:textId="77777777" w:rsidR="00B76DE6" w:rsidRPr="00CB4EED" w:rsidRDefault="00B76DE6" w:rsidP="00B76DE6">
      <w:pPr>
        <w:pStyle w:val="VRQABullet1"/>
        <w:numPr>
          <w:ilvl w:val="0"/>
          <w:numId w:val="1"/>
        </w:numPr>
        <w:rPr>
          <w:rFonts w:eastAsia="Calibri"/>
        </w:rPr>
      </w:pPr>
      <w:r w:rsidRPr="00CB4EED">
        <w:rPr>
          <w:rFonts w:eastAsia="Calibri"/>
        </w:rPr>
        <w:t>quality assurance</w:t>
      </w:r>
    </w:p>
    <w:p w14:paraId="6D56257D" w14:textId="57F9F1B5" w:rsidR="00B76DE6" w:rsidRPr="00CB4EED" w:rsidRDefault="00B76DE6" w:rsidP="00B76DE6">
      <w:pPr>
        <w:pStyle w:val="VRQABullet1"/>
        <w:numPr>
          <w:ilvl w:val="0"/>
          <w:numId w:val="1"/>
        </w:numPr>
        <w:rPr>
          <w:rFonts w:eastAsia="Calibri"/>
        </w:rPr>
      </w:pPr>
      <w:r w:rsidRPr="00CB4EED">
        <w:rPr>
          <w:rFonts w:eastAsia="Calibri"/>
        </w:rPr>
        <w:t xml:space="preserve">access and equality of opportunity </w:t>
      </w:r>
    </w:p>
    <w:p w14:paraId="1CE9280B" w14:textId="2ABA8193" w:rsidR="00B76DE6" w:rsidRPr="00CB4EED" w:rsidRDefault="00B76DE6" w:rsidP="00B76DE6">
      <w:pPr>
        <w:pStyle w:val="VRQABullet1"/>
        <w:numPr>
          <w:ilvl w:val="0"/>
          <w:numId w:val="1"/>
        </w:numPr>
        <w:rPr>
          <w:rFonts w:eastAsia="Calibri"/>
        </w:rPr>
      </w:pPr>
      <w:r w:rsidRPr="00CB4EED">
        <w:rPr>
          <w:rFonts w:eastAsia="Calibri"/>
        </w:rPr>
        <w:t xml:space="preserve">safeguarding the integrity of the qualification </w:t>
      </w:r>
    </w:p>
    <w:p w14:paraId="37B1FCBF" w14:textId="3944B602" w:rsidR="00B76DE6" w:rsidRPr="00CB4EED" w:rsidRDefault="00B76DE6" w:rsidP="00B76DE6">
      <w:pPr>
        <w:pStyle w:val="VRQABullet1"/>
        <w:numPr>
          <w:ilvl w:val="0"/>
          <w:numId w:val="1"/>
        </w:numPr>
        <w:rPr>
          <w:rFonts w:eastAsia="Calibri"/>
        </w:rPr>
      </w:pPr>
      <w:r w:rsidRPr="00CB4EED">
        <w:rPr>
          <w:rFonts w:eastAsia="Calibri"/>
        </w:rPr>
        <w:t>assessment frameworks, polic</w:t>
      </w:r>
      <w:r w:rsidR="00003D0C">
        <w:rPr>
          <w:rFonts w:eastAsia="Calibri"/>
        </w:rPr>
        <w:t>i</w:t>
      </w:r>
      <w:r w:rsidRPr="00CB4EED">
        <w:rPr>
          <w:rFonts w:eastAsia="Calibri"/>
        </w:rPr>
        <w:t xml:space="preserve">es, criteria and standards </w:t>
      </w:r>
    </w:p>
    <w:p w14:paraId="423A018E" w14:textId="77777777" w:rsidR="00B76DE6" w:rsidRPr="00CB4EED" w:rsidRDefault="00B76DE6" w:rsidP="00B76DE6">
      <w:pPr>
        <w:pStyle w:val="VRQABullet1"/>
        <w:numPr>
          <w:ilvl w:val="0"/>
          <w:numId w:val="1"/>
        </w:numPr>
        <w:rPr>
          <w:rFonts w:eastAsia="Calibri"/>
        </w:rPr>
      </w:pPr>
      <w:r w:rsidRPr="00CB4EED">
        <w:rPr>
          <w:rFonts w:eastAsia="Calibri"/>
        </w:rPr>
        <w:t>student records</w:t>
      </w:r>
    </w:p>
    <w:p w14:paraId="465A7A14" w14:textId="77777777" w:rsidR="00B76DE6" w:rsidRPr="00CB4EED" w:rsidRDefault="00B76DE6" w:rsidP="00B76DE6">
      <w:pPr>
        <w:pStyle w:val="VRQABullet1"/>
        <w:numPr>
          <w:ilvl w:val="0"/>
          <w:numId w:val="1"/>
        </w:numPr>
        <w:rPr>
          <w:rFonts w:eastAsia="Calibri"/>
        </w:rPr>
      </w:pPr>
      <w:r w:rsidRPr="00CB4EED">
        <w:rPr>
          <w:rFonts w:eastAsia="Calibri"/>
        </w:rPr>
        <w:t>governance and probity</w:t>
      </w:r>
    </w:p>
    <w:p w14:paraId="180A34C6" w14:textId="77777777" w:rsidR="00B76DE6" w:rsidRPr="00CB4EED" w:rsidRDefault="00B76DE6" w:rsidP="00B76DE6">
      <w:pPr>
        <w:pStyle w:val="VRQABullet1"/>
        <w:numPr>
          <w:ilvl w:val="0"/>
          <w:numId w:val="1"/>
        </w:numPr>
        <w:rPr>
          <w:rFonts w:eastAsia="Calibri"/>
        </w:rPr>
      </w:pPr>
      <w:r w:rsidRPr="00CB4EED">
        <w:rPr>
          <w:rFonts w:eastAsia="Calibri"/>
        </w:rPr>
        <w:t>policies and procedures</w:t>
      </w:r>
    </w:p>
    <w:p w14:paraId="5A974BCC" w14:textId="77777777" w:rsidR="00B76DE6" w:rsidRPr="00CB4EED" w:rsidRDefault="00B76DE6" w:rsidP="00B76DE6">
      <w:pPr>
        <w:pStyle w:val="VRQABullet1"/>
        <w:numPr>
          <w:ilvl w:val="0"/>
          <w:numId w:val="1"/>
        </w:numPr>
        <w:rPr>
          <w:rFonts w:eastAsia="Calibri"/>
        </w:rPr>
      </w:pPr>
      <w:r w:rsidRPr="00CB4EED">
        <w:rPr>
          <w:rFonts w:eastAsia="Calibri"/>
        </w:rPr>
        <w:t>investigations.</w:t>
      </w:r>
    </w:p>
    <w:p w14:paraId="7943AFF7" w14:textId="77777777" w:rsidR="00B76DE6" w:rsidRPr="00CB4EED" w:rsidRDefault="00B76DE6" w:rsidP="00262BE2">
      <w:pPr>
        <w:pStyle w:val="VRQABodyText"/>
      </w:pPr>
      <w:r w:rsidRPr="00CB4EED">
        <w:t>The Victorian Curriculum and Assessment Authority (VCAA) and the International Baccalaureate (IB) are currently registered awarding bodies in Victoria.</w:t>
      </w:r>
    </w:p>
    <w:p w14:paraId="34C29549" w14:textId="13F88C42" w:rsidR="00B76DE6" w:rsidRPr="00CB4EED" w:rsidRDefault="00B76DE6" w:rsidP="00262BE2">
      <w:pPr>
        <w:pStyle w:val="VRQABodyText"/>
      </w:pPr>
      <w:r w:rsidRPr="00CB4EED">
        <w:t>A school or other person or body may be registered by the VRQA to provide an accredited senior secondary or foundation secondary course. The provider may not</w:t>
      </w:r>
      <w:r w:rsidR="00003D0C">
        <w:t>,</w:t>
      </w:r>
      <w:r w:rsidRPr="00CB4EED">
        <w:t xml:space="preserve"> however, award or issue the registered qualification. A registered provider must also be authorised by the owner of the qualification or course and comply with the conditions relating to that</w:t>
      </w:r>
      <w:r w:rsidRPr="00CB4EED">
        <w:rPr>
          <w:spacing w:val="30"/>
        </w:rPr>
        <w:t xml:space="preserve"> </w:t>
      </w:r>
      <w:r w:rsidRPr="00CB4EED">
        <w:t>authorisation. Contact the VCAA and</w:t>
      </w:r>
      <w:r w:rsidR="00003D0C">
        <w:t>/</w:t>
      </w:r>
      <w:r w:rsidRPr="00CB4EED">
        <w:t>or the IB for their respective authorisation requirements.</w:t>
      </w:r>
    </w:p>
    <w:p w14:paraId="27E5E36B" w14:textId="77777777" w:rsidR="00B76DE6" w:rsidRPr="00CB4EED" w:rsidRDefault="00B76DE6" w:rsidP="00363C28">
      <w:pPr>
        <w:pStyle w:val="VRQASubheading1"/>
      </w:pPr>
      <w:bookmarkStart w:id="13" w:name="_TOC_250008"/>
      <w:bookmarkStart w:id="14" w:name="_Toc77772307"/>
      <w:bookmarkStart w:id="15" w:name="_Toc100219583"/>
      <w:bookmarkEnd w:id="13"/>
      <w:r w:rsidRPr="00CB4EED">
        <w:t>Accreditation of senior secondary and foundation secondary courses</w:t>
      </w:r>
      <w:bookmarkEnd w:id="14"/>
      <w:bookmarkEnd w:id="15"/>
    </w:p>
    <w:p w14:paraId="395247CE" w14:textId="3E1A6A5D" w:rsidR="00B76DE6" w:rsidRPr="00CB4EED" w:rsidRDefault="00B76DE6" w:rsidP="00262BE2">
      <w:pPr>
        <w:pStyle w:val="VRQABodyText"/>
      </w:pPr>
      <w:r w:rsidRPr="00CB4EED">
        <w:t>Under the Act</w:t>
      </w:r>
      <w:r w:rsidR="00407AF7">
        <w:t>,</w:t>
      </w:r>
      <w:r w:rsidRPr="00CB4EED">
        <w:t xml:space="preserve"> courses pertaining to </w:t>
      </w:r>
      <w:r w:rsidR="00E21A96">
        <w:t>Y</w:t>
      </w:r>
      <w:r w:rsidRPr="00CB4EED">
        <w:t>ear</w:t>
      </w:r>
      <w:r w:rsidR="00E21A96">
        <w:t>s</w:t>
      </w:r>
      <w:r w:rsidRPr="00CB4EED">
        <w:t xml:space="preserve"> 11 and 12 include an accredited senior secondary course or an accredited foundation secondary course. </w:t>
      </w:r>
    </w:p>
    <w:p w14:paraId="24996BB3" w14:textId="4F621A6A" w:rsidR="00B76DE6" w:rsidRPr="00CB4EED" w:rsidRDefault="00B76DE6" w:rsidP="00262BE2">
      <w:pPr>
        <w:pStyle w:val="VRQABodyText"/>
      </w:pPr>
      <w:r w:rsidRPr="00CB4EED">
        <w:t xml:space="preserve">These </w:t>
      </w:r>
      <w:r w:rsidR="00065FF0" w:rsidRPr="00CB4EED">
        <w:t xml:space="preserve">Guidelines </w:t>
      </w:r>
      <w:r w:rsidRPr="00CB4EED">
        <w:t xml:space="preserve">cover matters relating to senior secondary courses and foundation secondary courses. An accredited senior secondary course is a course leading to the issue of a senior secondary qualification. An accredited foundation secondary course is a course leading to a foundation secondary qualification. </w:t>
      </w:r>
    </w:p>
    <w:p w14:paraId="2FA24BB2" w14:textId="0888425A" w:rsidR="00B76DE6" w:rsidRPr="00CB4EED" w:rsidRDefault="00B76DE6" w:rsidP="00262BE2">
      <w:pPr>
        <w:pStyle w:val="VRQABodyText"/>
      </w:pPr>
      <w:r w:rsidRPr="00CB4EED">
        <w:t xml:space="preserve">In assessing an application for accreditation of a senior secondary or foundation secondary course, the VRQA will determine whether the course meets the requirements in Part 4.4 of the Act and these </w:t>
      </w:r>
      <w:r w:rsidR="00866AB0" w:rsidRPr="00CB4EED">
        <w:t>Guidelines</w:t>
      </w:r>
      <w:r w:rsidRPr="00CB4EED">
        <w:t xml:space="preserve">. Senior secondary courses will also be assessed against the AQF standards, policies and specifications for a </w:t>
      </w:r>
      <w:r w:rsidR="00D968D4">
        <w:t>S</w:t>
      </w:r>
      <w:r w:rsidRPr="00D968D4">
        <w:t xml:space="preserve">enior </w:t>
      </w:r>
      <w:r w:rsidR="00D968D4">
        <w:t>S</w:t>
      </w:r>
      <w:r w:rsidRPr="00D968D4">
        <w:t xml:space="preserve">econdary </w:t>
      </w:r>
      <w:r w:rsidR="00D968D4">
        <w:t>C</w:t>
      </w:r>
      <w:r w:rsidRPr="00D968D4">
        <w:t xml:space="preserve">ertificate of </w:t>
      </w:r>
      <w:r w:rsidR="00D968D4">
        <w:t>E</w:t>
      </w:r>
      <w:r w:rsidRPr="00D968D4">
        <w:t>ducation</w:t>
      </w:r>
      <w:r w:rsidRPr="00230686">
        <w:t>.</w:t>
      </w:r>
      <w:r w:rsidRPr="00CB4EED">
        <w:t xml:space="preserve"> </w:t>
      </w:r>
    </w:p>
    <w:p w14:paraId="003EB519" w14:textId="006E77B6" w:rsidR="00B76DE6" w:rsidRPr="00CB4EED" w:rsidRDefault="00B76DE6" w:rsidP="00262BE2">
      <w:pPr>
        <w:pStyle w:val="VRQABodyText"/>
      </w:pPr>
      <w:r w:rsidRPr="00CB4EED">
        <w:t>An application for accreditation may be assessed by a panel comp</w:t>
      </w:r>
      <w:r w:rsidR="00407AF7">
        <w:t>o</w:t>
      </w:r>
      <w:r w:rsidRPr="00CB4EED">
        <w:t xml:space="preserve">sed of nominees with appropriate expertise in senior secondary and foundation secondary education from key stakeholders in education and training. For example, the Catholic Education Commission of Victoria Ltd, the Department of Education and Training, Independent Schools Victoria, </w:t>
      </w:r>
      <w:r w:rsidR="00F0179F">
        <w:t xml:space="preserve">and </w:t>
      </w:r>
      <w:r w:rsidRPr="00CB4EED">
        <w:t xml:space="preserve">registered senior secondary providers such as schools, TAFE </w:t>
      </w:r>
      <w:r w:rsidR="00407AF7">
        <w:t>i</w:t>
      </w:r>
      <w:r w:rsidRPr="00CB4EED">
        <w:t>nstitutes</w:t>
      </w:r>
      <w:r w:rsidR="00F0179F">
        <w:t xml:space="preserve"> and</w:t>
      </w:r>
      <w:r w:rsidRPr="00CB4EED">
        <w:t xml:space="preserve"> community providers. The VRQA will nominate the chair of the accreditation panel.</w:t>
      </w:r>
    </w:p>
    <w:p w14:paraId="00B633DD" w14:textId="08F55239" w:rsidR="00B76DE6" w:rsidRPr="00CB4EED" w:rsidRDefault="00B76DE6" w:rsidP="00262BE2">
      <w:pPr>
        <w:pStyle w:val="VRQABodyText"/>
        <w:rPr>
          <w:b/>
          <w:color w:val="555559"/>
          <w:lang w:val="en-AU"/>
        </w:rPr>
      </w:pPr>
      <w:r w:rsidRPr="00CB4EED">
        <w:rPr>
          <w:color w:val="555559"/>
          <w:lang w:val="en-AU"/>
        </w:rPr>
        <w:t>Under the Act</w:t>
      </w:r>
      <w:r w:rsidR="00407AF7">
        <w:rPr>
          <w:color w:val="555559"/>
          <w:lang w:val="en-AU"/>
        </w:rPr>
        <w:t>,</w:t>
      </w:r>
      <w:r w:rsidRPr="00CB4EED">
        <w:rPr>
          <w:color w:val="555559"/>
          <w:lang w:val="en-AU"/>
        </w:rPr>
        <w:t xml:space="preserve"> a course also means a subject or other part of a program, unit of competence or module of study or training leading to the award or issue of a particular qualification. Matters relating to the accreditation of foundation or senior secondary subjects are not included in these </w:t>
      </w:r>
      <w:r w:rsidR="00F67995">
        <w:rPr>
          <w:color w:val="555559"/>
          <w:lang w:val="en-AU"/>
        </w:rPr>
        <w:t>G</w:t>
      </w:r>
      <w:r w:rsidRPr="00CB4EED">
        <w:rPr>
          <w:color w:val="555559"/>
          <w:lang w:val="en-AU"/>
        </w:rPr>
        <w:t xml:space="preserve">uidelines. Contact the VRQA for advice regarding the application process for accreditation of subjects under Part 4.4 of the Act. </w:t>
      </w:r>
      <w:bookmarkStart w:id="16" w:name="_TOC_250007"/>
    </w:p>
    <w:p w14:paraId="68F0461A" w14:textId="77777777" w:rsidR="00B76DE6" w:rsidRPr="00CB4EED" w:rsidRDefault="00B76DE6" w:rsidP="00BB5757">
      <w:pPr>
        <w:pStyle w:val="VRQASubheading2"/>
      </w:pPr>
      <w:bookmarkStart w:id="17" w:name="_Toc77768738"/>
      <w:bookmarkStart w:id="18" w:name="_Toc77772308"/>
      <w:bookmarkStart w:id="19" w:name="_Toc100219584"/>
      <w:r w:rsidRPr="00CB4EED">
        <w:t xml:space="preserve">Marketing and public </w:t>
      </w:r>
      <w:bookmarkEnd w:id="16"/>
      <w:r w:rsidRPr="00CB4EED">
        <w:t>statements</w:t>
      </w:r>
      <w:bookmarkEnd w:id="17"/>
      <w:bookmarkEnd w:id="18"/>
      <w:bookmarkEnd w:id="19"/>
    </w:p>
    <w:p w14:paraId="64BE5116" w14:textId="2B287DDF" w:rsidR="00B76DE6" w:rsidRPr="00CB4EED" w:rsidRDefault="00B76DE6" w:rsidP="00262BE2">
      <w:pPr>
        <w:pStyle w:val="VRQABodyText"/>
      </w:pPr>
      <w:r w:rsidRPr="00CB4EED">
        <w:t>An applicant for registration as an awarding body or accreditation of a course must refrain from making any public statement or advertisement implying that a senior secondary or foundation secondary course is accredited</w:t>
      </w:r>
      <w:r w:rsidR="00BE2A79" w:rsidRPr="00CB4EED">
        <w:t>,</w:t>
      </w:r>
      <w:r w:rsidRPr="00CB4EED">
        <w:t xml:space="preserve"> or that the applicant is registered</w:t>
      </w:r>
      <w:r w:rsidR="00BE2A79" w:rsidRPr="00CB4EED">
        <w:t>,</w:t>
      </w:r>
      <w:r w:rsidRPr="00CB4EED">
        <w:t xml:space="preserve"> to award, confer or issue the qualification before accreditation or registration is formally granted. There are penalties for conferring or proposing to award a qualification before the qualification is registered on the State Register.</w:t>
      </w:r>
    </w:p>
    <w:p w14:paraId="74399EE4" w14:textId="7E9BE73D" w:rsidR="00B76DE6" w:rsidRPr="00CB4EED" w:rsidRDefault="00B76DE6" w:rsidP="00262BE2">
      <w:pPr>
        <w:pStyle w:val="VRQABodyText"/>
      </w:pPr>
      <w:r w:rsidRPr="00CB4EED">
        <w:t xml:space="preserve">A registered awarding body must not claim that a senior secondary </w:t>
      </w:r>
      <w:r w:rsidR="003365DB" w:rsidRPr="00CB4EED">
        <w:t xml:space="preserve">or foundation secondary </w:t>
      </w:r>
      <w:r w:rsidRPr="00CB4EED">
        <w:t xml:space="preserve">course accredited by the VRQA under the Act is equivalent to an AQF </w:t>
      </w:r>
      <w:r w:rsidR="00D968D4">
        <w:t>S</w:t>
      </w:r>
      <w:r w:rsidRPr="00D968D4">
        <w:t xml:space="preserve">enior </w:t>
      </w:r>
      <w:r w:rsidR="00D968D4">
        <w:t>S</w:t>
      </w:r>
      <w:r w:rsidRPr="00D968D4">
        <w:t xml:space="preserve">econdary </w:t>
      </w:r>
      <w:r w:rsidR="00D968D4">
        <w:t>C</w:t>
      </w:r>
      <w:r w:rsidRPr="00D968D4">
        <w:t xml:space="preserve">ertificate of </w:t>
      </w:r>
      <w:r w:rsidR="00D968D4">
        <w:t>E</w:t>
      </w:r>
      <w:r w:rsidRPr="00D968D4">
        <w:t>ducation</w:t>
      </w:r>
      <w:r w:rsidRPr="00CB4EED">
        <w:t xml:space="preserve"> unless the VRQA has provided a written report under Part 4.4.1 of the Act which confirms that the content and educational standard of the course is consistent with the AQF specification.</w:t>
      </w:r>
    </w:p>
    <w:p w14:paraId="6191923A" w14:textId="776F195D" w:rsidR="00B76DE6" w:rsidRPr="00CB4EED" w:rsidRDefault="00B76DE6" w:rsidP="00363C28">
      <w:pPr>
        <w:pStyle w:val="VRQASubheading1"/>
      </w:pPr>
      <w:bookmarkStart w:id="20" w:name="_Toc77772309"/>
      <w:bookmarkStart w:id="21" w:name="_Toc100219585"/>
      <w:r w:rsidRPr="00CB4EED">
        <w:lastRenderedPageBreak/>
        <w:t xml:space="preserve">Issuance of </w:t>
      </w:r>
      <w:r w:rsidR="00E21A96">
        <w:t>a</w:t>
      </w:r>
      <w:r w:rsidRPr="00CB4EED">
        <w:t xml:space="preserve">ccredited </w:t>
      </w:r>
      <w:r w:rsidR="00E21A96">
        <w:t>s</w:t>
      </w:r>
      <w:r w:rsidRPr="00CB4EED">
        <w:t xml:space="preserve">enior </w:t>
      </w:r>
      <w:r w:rsidR="00E21A96">
        <w:t>s</w:t>
      </w:r>
      <w:r w:rsidRPr="00CB4EED">
        <w:t xml:space="preserve">econdary </w:t>
      </w:r>
      <w:r w:rsidR="00363C28" w:rsidRPr="00CB4EED">
        <w:t xml:space="preserve">or </w:t>
      </w:r>
      <w:r w:rsidR="00E21A96">
        <w:t>f</w:t>
      </w:r>
      <w:r w:rsidR="00363C28" w:rsidRPr="00CB4EED">
        <w:t xml:space="preserve">oundation </w:t>
      </w:r>
      <w:r w:rsidR="00E21A96">
        <w:t>s</w:t>
      </w:r>
      <w:r w:rsidR="00363C28" w:rsidRPr="00CB4EED">
        <w:t xml:space="preserve">econdary </w:t>
      </w:r>
      <w:r w:rsidR="00E21A96">
        <w:t>q</w:t>
      </w:r>
      <w:r w:rsidRPr="00CB4EED">
        <w:t>ualifications</w:t>
      </w:r>
      <w:bookmarkEnd w:id="20"/>
      <w:bookmarkEnd w:id="21"/>
    </w:p>
    <w:p w14:paraId="28A3AF96" w14:textId="6A0B3D13" w:rsidR="00B76DE6" w:rsidRPr="00CB4EED" w:rsidRDefault="00B76DE6" w:rsidP="00262BE2">
      <w:pPr>
        <w:pStyle w:val="VRQABodyText"/>
      </w:pPr>
      <w:r w:rsidRPr="00CB4EED">
        <w:t>The registered awarding body must continue to meet the minimum standards for registration to award, confer or issue a registered senior secondary or foundation secondary qualification. AQF qualifications must be clearly distinguishable from non-AQF qualifications and correctly identified in marketing and certification documentation</w:t>
      </w:r>
      <w:r w:rsidR="00230686">
        <w:t>,</w:t>
      </w:r>
      <w:r w:rsidRPr="00CB4EED">
        <w:t xml:space="preserve"> including the testamur and statement of results. </w:t>
      </w:r>
    </w:p>
    <w:p w14:paraId="2A93D247" w14:textId="77777777" w:rsidR="00B76DE6" w:rsidRPr="00CB4EED" w:rsidRDefault="00B76DE6" w:rsidP="00363C28">
      <w:pPr>
        <w:pStyle w:val="VRQASubheading1"/>
      </w:pPr>
      <w:bookmarkStart w:id="22" w:name="_TOC_250006"/>
      <w:bookmarkStart w:id="23" w:name="_Toc77772310"/>
      <w:bookmarkStart w:id="24" w:name="_Toc100219586"/>
      <w:bookmarkEnd w:id="22"/>
      <w:r w:rsidRPr="00CB4EED">
        <w:t>Fees</w:t>
      </w:r>
      <w:bookmarkEnd w:id="23"/>
      <w:bookmarkEnd w:id="24"/>
    </w:p>
    <w:p w14:paraId="03F6BDE5" w14:textId="023193D2" w:rsidR="00B76DE6" w:rsidRPr="00CB4EED" w:rsidRDefault="00B76DE6" w:rsidP="00262BE2">
      <w:pPr>
        <w:pStyle w:val="VRQAbody"/>
      </w:pPr>
      <w:r w:rsidRPr="00CB4EED">
        <w:t xml:space="preserve">The fees associated with </w:t>
      </w:r>
      <w:r w:rsidR="000111C9">
        <w:t xml:space="preserve">the </w:t>
      </w:r>
      <w:r w:rsidRPr="00CB4EED">
        <w:t xml:space="preserve">registration of an awarding body and accreditation and registration of courses are determined by </w:t>
      </w:r>
      <w:r w:rsidR="00B45CC9">
        <w:t>M</w:t>
      </w:r>
      <w:r w:rsidRPr="00CB4EED">
        <w:t xml:space="preserve">inisterial </w:t>
      </w:r>
      <w:r w:rsidR="00B45CC9">
        <w:t>O</w:t>
      </w:r>
      <w:r w:rsidRPr="00CB4EED">
        <w:t>rder. The current fees are published on the VRQA website at:</w:t>
      </w:r>
    </w:p>
    <w:p w14:paraId="2BDFB456" w14:textId="727159B0" w:rsidR="00B76DE6" w:rsidRPr="00CB4EED" w:rsidRDefault="00EF5BB1" w:rsidP="00B76DE6">
      <w:pPr>
        <w:pStyle w:val="VRQABullet1"/>
        <w:numPr>
          <w:ilvl w:val="0"/>
          <w:numId w:val="1"/>
        </w:numPr>
        <w:rPr>
          <w:rStyle w:val="Hyperlink"/>
          <w:color w:val="007EB3" w:themeColor="accent1"/>
          <w:u w:val="none"/>
        </w:rPr>
      </w:pPr>
      <w:hyperlink r:id="rId26" w:history="1">
        <w:r w:rsidR="00B76DE6" w:rsidRPr="00CB4EED">
          <w:rPr>
            <w:rStyle w:val="Hyperlink"/>
            <w:color w:val="007EB3" w:themeColor="accent1"/>
          </w:rPr>
          <w:t>www.vrqa.vic.gov.au</w:t>
        </w:r>
      </w:hyperlink>
    </w:p>
    <w:p w14:paraId="0461F01A" w14:textId="3D140711" w:rsidR="008B6FDA" w:rsidRPr="00CB4EED" w:rsidRDefault="008B6FDA" w:rsidP="008B6FDA">
      <w:pPr>
        <w:pStyle w:val="VRQABullet1"/>
        <w:numPr>
          <w:ilvl w:val="0"/>
          <w:numId w:val="0"/>
        </w:numPr>
        <w:rPr>
          <w:rFonts w:eastAsia="Calibri"/>
          <w:color w:val="555559"/>
          <w:lang w:eastAsia="en-US"/>
        </w:rPr>
      </w:pPr>
    </w:p>
    <w:p w14:paraId="445FE8D9" w14:textId="5D3C406D" w:rsidR="008B6FDA" w:rsidRPr="00CB4EED" w:rsidRDefault="008B6FDA" w:rsidP="008B6FDA">
      <w:pPr>
        <w:pStyle w:val="VRQABullet1"/>
        <w:numPr>
          <w:ilvl w:val="0"/>
          <w:numId w:val="0"/>
        </w:numPr>
        <w:rPr>
          <w:rFonts w:eastAsia="Calibri"/>
          <w:color w:val="555559"/>
          <w:lang w:eastAsia="en-US"/>
        </w:rPr>
      </w:pPr>
      <w:r w:rsidRPr="00CB4EED">
        <w:rPr>
          <w:rFonts w:eastAsia="Calibri"/>
          <w:color w:val="555559"/>
          <w:lang w:eastAsia="en-US"/>
        </w:rPr>
        <w:t>Applicants should confirm the relevant fees with the VRQA prior to lodging the application.</w:t>
      </w:r>
    </w:p>
    <w:p w14:paraId="40161F49" w14:textId="77777777" w:rsidR="00B76DE6" w:rsidRPr="00CB4EED" w:rsidRDefault="00B76DE6" w:rsidP="00363C28">
      <w:pPr>
        <w:pStyle w:val="VRQASubheading1"/>
      </w:pPr>
      <w:bookmarkStart w:id="25" w:name="_TOC_250005"/>
      <w:bookmarkStart w:id="26" w:name="_Toc77772311"/>
      <w:bookmarkStart w:id="27" w:name="_Toc100219587"/>
      <w:r w:rsidRPr="00CB4EED">
        <w:t xml:space="preserve">Duration of registration </w:t>
      </w:r>
      <w:bookmarkEnd w:id="25"/>
      <w:r w:rsidRPr="00CB4EED">
        <w:t>and accreditation</w:t>
      </w:r>
      <w:bookmarkEnd w:id="26"/>
      <w:bookmarkEnd w:id="27"/>
    </w:p>
    <w:p w14:paraId="170D5F93" w14:textId="6B807FEB" w:rsidR="001D64DD" w:rsidRPr="00CB4EED" w:rsidRDefault="00B76DE6" w:rsidP="001D64DD">
      <w:pPr>
        <w:pStyle w:val="VRQABodyText"/>
      </w:pPr>
      <w:r w:rsidRPr="00CB4EED">
        <w:t xml:space="preserve">After approval, the awarding body and its registered senior secondary or foundation secondary qualification may be registered for a period of up to </w:t>
      </w:r>
      <w:r w:rsidR="00E15BA1" w:rsidRPr="00CB4EED">
        <w:t xml:space="preserve">5 </w:t>
      </w:r>
      <w:r w:rsidRPr="00CB4EED">
        <w:t>years. The awarding body and its registered qualification and period of registration are recorded on the State Register. The State Register is publicly available on the VRQA website.</w:t>
      </w:r>
      <w:bookmarkStart w:id="28" w:name="_Toc77772312"/>
    </w:p>
    <w:p w14:paraId="2B8A198A" w14:textId="298CA3CF" w:rsidR="00E15BA1" w:rsidRPr="00CB4EED" w:rsidRDefault="00E15BA1" w:rsidP="00E15BA1">
      <w:pPr>
        <w:pStyle w:val="VRQASectionTitle"/>
      </w:pPr>
      <w:bookmarkStart w:id="29" w:name="_Toc100219588"/>
      <w:bookmarkEnd w:id="28"/>
      <w:r w:rsidRPr="00CB4EED">
        <w:t>Registration and accreditation processes</w:t>
      </w:r>
      <w:bookmarkEnd w:id="29"/>
    </w:p>
    <w:p w14:paraId="6C02836B" w14:textId="3834DC71" w:rsidR="00E15BA1" w:rsidRPr="00CB4EED" w:rsidRDefault="00E15BA1" w:rsidP="00E15BA1">
      <w:pPr>
        <w:pStyle w:val="VRQASubheading1"/>
      </w:pPr>
      <w:bookmarkStart w:id="30" w:name="_Toc100219589"/>
      <w:r w:rsidRPr="00CB4EED">
        <w:t>Timeline</w:t>
      </w:r>
      <w:bookmarkEnd w:id="30"/>
    </w:p>
    <w:p w14:paraId="79D3BBB0" w14:textId="5B416A75" w:rsidR="00B76DE6" w:rsidRPr="00CB4EED" w:rsidRDefault="003A4DDA" w:rsidP="00262BE2">
      <w:pPr>
        <w:pStyle w:val="VRQABodyText"/>
      </w:pPr>
      <w:r w:rsidRPr="00CB4EED">
        <w:t>As a rule</w:t>
      </w:r>
      <w:r w:rsidR="00E867DB">
        <w:t>,</w:t>
      </w:r>
      <w:r w:rsidR="00B76DE6" w:rsidRPr="00CB4EED">
        <w:t xml:space="preserve"> applicants should allow for at least </w:t>
      </w:r>
      <w:r w:rsidR="00E15BA1" w:rsidRPr="00CB4EED">
        <w:t xml:space="preserve">8 </w:t>
      </w:r>
      <w:r w:rsidR="00B76DE6" w:rsidRPr="00CB4EED">
        <w:t>months between submission of a complete and satisfactory application to the VRQA and a decision being made.</w:t>
      </w:r>
    </w:p>
    <w:p w14:paraId="4AD44F97" w14:textId="7CF99BDC" w:rsidR="00B76DE6" w:rsidRPr="00CB4EED" w:rsidRDefault="00B76DE6" w:rsidP="00262BE2">
      <w:pPr>
        <w:pStyle w:val="VRQABodyText"/>
      </w:pPr>
      <w:r w:rsidRPr="00CB4EED">
        <w:t>The complexity of the application</w:t>
      </w:r>
      <w:r w:rsidR="000111C9">
        <w:t>,</w:t>
      </w:r>
      <w:r w:rsidRPr="00CB4EED">
        <w:t xml:space="preserve"> as well as requests for additional information and the time taken to provide any required additional or revised information</w:t>
      </w:r>
      <w:r w:rsidR="000111C9">
        <w:t>,</w:t>
      </w:r>
      <w:r w:rsidRPr="00CB4EED">
        <w:t xml:space="preserve"> may result in extension of the assessment process and therefore </w:t>
      </w:r>
      <w:r w:rsidR="00E867DB">
        <w:t xml:space="preserve">the </w:t>
      </w:r>
      <w:r w:rsidRPr="00CB4EED">
        <w:t>timeframe.</w:t>
      </w:r>
      <w:bookmarkStart w:id="31" w:name="_TOC_250004"/>
    </w:p>
    <w:p w14:paraId="4DFE290C" w14:textId="77777777" w:rsidR="00B76DE6" w:rsidRPr="00CB4EED" w:rsidRDefault="00B76DE6" w:rsidP="00363C28">
      <w:pPr>
        <w:pStyle w:val="VRQASubheading1"/>
      </w:pPr>
      <w:bookmarkStart w:id="32" w:name="_Toc77772314"/>
      <w:bookmarkStart w:id="33" w:name="_Toc100219590"/>
      <w:r w:rsidRPr="00CB4EED">
        <w:t xml:space="preserve">Registration and </w:t>
      </w:r>
      <w:bookmarkEnd w:id="31"/>
      <w:r w:rsidRPr="00CB4EED">
        <w:t>accreditation</w:t>
      </w:r>
      <w:bookmarkEnd w:id="32"/>
      <w:bookmarkEnd w:id="33"/>
    </w:p>
    <w:p w14:paraId="2A799F5B" w14:textId="77777777" w:rsidR="00B76DE6" w:rsidRPr="00CB4EED" w:rsidRDefault="00B76DE6" w:rsidP="00262BE2">
      <w:pPr>
        <w:pStyle w:val="VRQABodyText"/>
      </w:pPr>
      <w:r w:rsidRPr="00CB4EED">
        <w:t xml:space="preserve">Depending on the nature of the accreditation being sought, possible approaches include the </w:t>
      </w:r>
      <w:r w:rsidRPr="00CB4EED">
        <w:rPr>
          <w:rFonts w:eastAsia="Times New Roman"/>
          <w:lang w:eastAsia="x-none"/>
        </w:rPr>
        <w:t>following</w:t>
      </w:r>
      <w:r w:rsidRPr="00CB4EED">
        <w:t>.</w:t>
      </w:r>
    </w:p>
    <w:p w14:paraId="16E3326A" w14:textId="38BE11D3" w:rsidR="00B76DE6" w:rsidRPr="00CB4EED" w:rsidRDefault="00B76DE6" w:rsidP="00B76DE6">
      <w:pPr>
        <w:pStyle w:val="VRQABullet1"/>
        <w:numPr>
          <w:ilvl w:val="0"/>
          <w:numId w:val="1"/>
        </w:numPr>
      </w:pPr>
      <w:bookmarkStart w:id="34" w:name="_Hlk99544859"/>
      <w:r w:rsidRPr="00CB4EED">
        <w:t xml:space="preserve">Registration and accreditation may be undertaken simultaneously through submission of both an application for registration as </w:t>
      </w:r>
      <w:r w:rsidR="000111C9">
        <w:t xml:space="preserve">an </w:t>
      </w:r>
      <w:r w:rsidRPr="00CB4EED">
        <w:t>awarding body and accreditation of a course and registration of a qualification.</w:t>
      </w:r>
    </w:p>
    <w:bookmarkEnd w:id="34"/>
    <w:p w14:paraId="2511C382" w14:textId="35A99523" w:rsidR="00B76DE6" w:rsidRPr="00CB4EED" w:rsidRDefault="00B76DE6" w:rsidP="00B76DE6">
      <w:pPr>
        <w:pStyle w:val="VRQABullet1"/>
        <w:numPr>
          <w:ilvl w:val="0"/>
          <w:numId w:val="1"/>
        </w:numPr>
      </w:pPr>
      <w:r w:rsidRPr="00CB4EED">
        <w:t>Course accreditation and qualification registration may be undertaken when an organisation is already registered as an awarding body and is seeking accreditation of a new course or an amendment to an existing course. If the application is for accreditation of a new course, the awarding body will then need to apply for registration to award the registered qualification.</w:t>
      </w:r>
    </w:p>
    <w:p w14:paraId="35861224" w14:textId="77777777" w:rsidR="00B76DE6" w:rsidRPr="00CB4EED" w:rsidRDefault="00B76DE6" w:rsidP="00B76DE6">
      <w:pPr>
        <w:pStyle w:val="VRQABullet1"/>
        <w:numPr>
          <w:ilvl w:val="0"/>
          <w:numId w:val="1"/>
        </w:numPr>
      </w:pPr>
      <w:r w:rsidRPr="00CB4EED">
        <w:t>Registration may be undertaken when a new or existing body wishes to be registered to award an existing senior secondary or foundation secondary qualification.</w:t>
      </w:r>
    </w:p>
    <w:p w14:paraId="7372C697" w14:textId="45CB4218" w:rsidR="00B76DE6" w:rsidRPr="00CB4EED" w:rsidRDefault="00B76DE6" w:rsidP="00B76DE6">
      <w:pPr>
        <w:pStyle w:val="VRQABullet1"/>
        <w:numPr>
          <w:ilvl w:val="0"/>
          <w:numId w:val="1"/>
        </w:numPr>
      </w:pPr>
      <w:r w:rsidRPr="00CB4EED">
        <w:t>An organisation may wish to apply for registration as an awarding body, and then subsequently apply for accreditation of a course and registration of a qualification.</w:t>
      </w:r>
    </w:p>
    <w:p w14:paraId="1539950E" w14:textId="77777777" w:rsidR="00B76DE6" w:rsidRPr="00CB4EED" w:rsidRDefault="00B76DE6" w:rsidP="00037CB2">
      <w:pPr>
        <w:pStyle w:val="VRQAbody"/>
      </w:pPr>
    </w:p>
    <w:p w14:paraId="4B8D3901" w14:textId="3CB10782" w:rsidR="00B76DE6" w:rsidRPr="00CB4EED" w:rsidRDefault="00B76DE6" w:rsidP="00363C28">
      <w:pPr>
        <w:pStyle w:val="VRQASubheading1"/>
      </w:pPr>
      <w:bookmarkStart w:id="35" w:name="_Toc77772315"/>
      <w:bookmarkStart w:id="36" w:name="_Toc100219591"/>
      <w:r w:rsidRPr="00CB4EED">
        <w:lastRenderedPageBreak/>
        <w:t>Steps in the process</w:t>
      </w:r>
      <w:bookmarkEnd w:id="35"/>
      <w:bookmarkEnd w:id="36"/>
    </w:p>
    <w:p w14:paraId="03D0C0BF" w14:textId="349C83F5" w:rsidR="00B76DE6" w:rsidRPr="00CB4EED" w:rsidRDefault="00B76DE6" w:rsidP="00BB5757">
      <w:pPr>
        <w:pStyle w:val="VRQASubheading2"/>
      </w:pPr>
      <w:bookmarkStart w:id="37" w:name="_Toc77772316"/>
      <w:bookmarkStart w:id="38" w:name="_Toc100219592"/>
      <w:r w:rsidRPr="00CB4EED">
        <w:t>Overview</w:t>
      </w:r>
      <w:bookmarkEnd w:id="37"/>
      <w:bookmarkEnd w:id="38"/>
    </w:p>
    <w:p w14:paraId="7A7F09A5" w14:textId="2D3D35C1" w:rsidR="00B76DE6" w:rsidRPr="00CB4EED" w:rsidRDefault="00B76DE6" w:rsidP="000C3EBE">
      <w:pPr>
        <w:pStyle w:val="VRQABodyText"/>
      </w:pPr>
      <w:r w:rsidRPr="00CB4EED">
        <w:t>Approval pathways for both initial registration as an awarding body and accreditation of courses are similar (see Figure 1). A more detailed description follows for each of the steps listed in Figure 1.</w:t>
      </w:r>
    </w:p>
    <w:p w14:paraId="20440861" w14:textId="591DF619" w:rsidR="004B56FE" w:rsidRPr="00CB4EED" w:rsidRDefault="003D3141" w:rsidP="003D3141">
      <w:pPr>
        <w:pStyle w:val="VRQAcaptionsandfootnotes"/>
      </w:pPr>
      <w:r w:rsidRPr="00CB4EED">
        <w:rPr>
          <w:noProof/>
        </w:rPr>
        <mc:AlternateContent>
          <mc:Choice Requires="wpg">
            <w:drawing>
              <wp:anchor distT="0" distB="0" distL="114300" distR="114300" simplePos="0" relativeHeight="251662336" behindDoc="0" locked="0" layoutInCell="1" allowOverlap="1" wp14:anchorId="49C9436C" wp14:editId="0B1CA34D">
                <wp:simplePos x="0" y="0"/>
                <wp:positionH relativeFrom="margin">
                  <wp:align>left</wp:align>
                </wp:positionH>
                <wp:positionV relativeFrom="paragraph">
                  <wp:posOffset>330200</wp:posOffset>
                </wp:positionV>
                <wp:extent cx="6296025" cy="6958330"/>
                <wp:effectExtent l="0" t="0" r="28575" b="13970"/>
                <wp:wrapTopAndBottom/>
                <wp:docPr id="58" name="Group 58"/>
                <wp:cNvGraphicFramePr/>
                <a:graphic xmlns:a="http://schemas.openxmlformats.org/drawingml/2006/main">
                  <a:graphicData uri="http://schemas.microsoft.com/office/word/2010/wordprocessingGroup">
                    <wpg:wgp>
                      <wpg:cNvGrpSpPr/>
                      <wpg:grpSpPr>
                        <a:xfrm>
                          <a:off x="0" y="0"/>
                          <a:ext cx="6296026" cy="6958330"/>
                          <a:chOff x="0" y="0"/>
                          <a:chExt cx="6437764" cy="6769457"/>
                        </a:xfrm>
                      </wpg:grpSpPr>
                      <wpg:grpSp>
                        <wpg:cNvPr id="30" name="Group 30"/>
                        <wpg:cNvGrpSpPr/>
                        <wpg:grpSpPr>
                          <a:xfrm>
                            <a:off x="0" y="0"/>
                            <a:ext cx="2332355" cy="4810125"/>
                            <a:chOff x="0" y="0"/>
                            <a:chExt cx="2332355" cy="4810125"/>
                          </a:xfrm>
                        </wpg:grpSpPr>
                        <wps:wsp>
                          <wps:cNvPr id="32" name="Text Box 59"/>
                          <wps:cNvSpPr txBox="1">
                            <a:spLocks noChangeArrowheads="1"/>
                          </wps:cNvSpPr>
                          <wps:spPr bwMode="auto">
                            <a:xfrm>
                              <a:off x="19050" y="1790700"/>
                              <a:ext cx="2303780" cy="1628775"/>
                            </a:xfrm>
                            <a:prstGeom prst="rect">
                              <a:avLst/>
                            </a:prstGeom>
                            <a:solidFill>
                              <a:schemeClr val="accent2"/>
                            </a:solidFill>
                            <a:ln>
                              <a:noFill/>
                            </a:ln>
                          </wps:spPr>
                          <wps:txbx>
                            <w:txbxContent>
                              <w:p w14:paraId="4AFB91D7" w14:textId="25D40069" w:rsidR="004B56FE" w:rsidRPr="00B37008" w:rsidRDefault="004B56FE" w:rsidP="00363C28">
                                <w:pPr>
                                  <w:pStyle w:val="VRQATableHeading2"/>
                                  <w:rPr>
                                    <w:color w:val="FFFFFF"/>
                                  </w:rPr>
                                </w:pPr>
                                <w:r w:rsidRPr="00B37008">
                                  <w:rPr>
                                    <w:color w:val="FFFFFF"/>
                                  </w:rPr>
                                  <w:t xml:space="preserve">Awarding </w:t>
                                </w:r>
                                <w:r w:rsidR="00A7419E">
                                  <w:rPr>
                                    <w:color w:val="FFFFFF"/>
                                  </w:rPr>
                                  <w:t>b</w:t>
                                </w:r>
                                <w:r w:rsidRPr="00B37008">
                                  <w:rPr>
                                    <w:color w:val="FFFFFF"/>
                                  </w:rPr>
                                  <w:t xml:space="preserve">ody: </w:t>
                                </w:r>
                              </w:p>
                              <w:p w14:paraId="3016B402" w14:textId="77777777" w:rsidR="004B56FE" w:rsidRPr="00B37008" w:rsidRDefault="004B56FE" w:rsidP="00363C28">
                                <w:pPr>
                                  <w:pStyle w:val="VRQATableHeading2"/>
                                  <w:numPr>
                                    <w:ilvl w:val="0"/>
                                    <w:numId w:val="12"/>
                                  </w:numPr>
                                  <w:rPr>
                                    <w:color w:val="FFFFFF"/>
                                  </w:rPr>
                                </w:pPr>
                                <w:r w:rsidRPr="00B37008">
                                  <w:rPr>
                                    <w:color w:val="FFFFFF"/>
                                  </w:rPr>
                                  <w:t xml:space="preserve">application fee </w:t>
                                </w:r>
                              </w:p>
                              <w:p w14:paraId="72046E77" w14:textId="77777777" w:rsidR="004B56FE" w:rsidRPr="00B37008" w:rsidRDefault="004B56FE" w:rsidP="00363C28">
                                <w:pPr>
                                  <w:pStyle w:val="VRQATableHeading2"/>
                                  <w:numPr>
                                    <w:ilvl w:val="0"/>
                                    <w:numId w:val="12"/>
                                  </w:numPr>
                                  <w:rPr>
                                    <w:color w:val="FFFFFF"/>
                                  </w:rPr>
                                </w:pPr>
                                <w:r w:rsidRPr="00B37008">
                                  <w:rPr>
                                    <w:color w:val="FFFFFF"/>
                                  </w:rPr>
                                  <w:t>assessment fee</w:t>
                                </w:r>
                              </w:p>
                              <w:p w14:paraId="2F0EBED9" w14:textId="77777777" w:rsidR="004B56FE" w:rsidRPr="00B37008" w:rsidRDefault="004B56FE" w:rsidP="00363C28">
                                <w:pPr>
                                  <w:pStyle w:val="VRQATableHeading2"/>
                                  <w:rPr>
                                    <w:color w:val="FFFFFF"/>
                                  </w:rPr>
                                </w:pPr>
                                <w:r w:rsidRPr="00B37008">
                                  <w:rPr>
                                    <w:color w:val="FFFFFF"/>
                                  </w:rPr>
                                  <w:t xml:space="preserve">Senior secondary course </w:t>
                                </w:r>
                                <w:r w:rsidRPr="008109F1">
                                  <w:rPr>
                                    <w:color w:val="FFFFFF"/>
                                  </w:rPr>
                                  <w:t>or foundation</w:t>
                                </w:r>
                                <w:r w:rsidRPr="00B37008">
                                  <w:rPr>
                                    <w:color w:val="FFFFFF"/>
                                  </w:rPr>
                                  <w:t xml:space="preserve"> </w:t>
                                </w:r>
                                <w:r w:rsidRPr="00B37008">
                                  <w:rPr>
                                    <w:color w:val="FFFFFF"/>
                                  </w:rPr>
                                  <w:br/>
                                  <w:t>secondary course:</w:t>
                                </w:r>
                              </w:p>
                              <w:p w14:paraId="63BC48CC" w14:textId="77777777" w:rsidR="004B56FE" w:rsidRPr="00B37008" w:rsidRDefault="004B56FE" w:rsidP="00363C28">
                                <w:pPr>
                                  <w:pStyle w:val="VRQATableHeading2"/>
                                  <w:numPr>
                                    <w:ilvl w:val="0"/>
                                    <w:numId w:val="13"/>
                                  </w:numPr>
                                  <w:rPr>
                                    <w:color w:val="FFFFFF"/>
                                  </w:rPr>
                                </w:pPr>
                                <w:r w:rsidRPr="00B37008">
                                  <w:rPr>
                                    <w:color w:val="FFFFFF"/>
                                  </w:rPr>
                                  <w:t>application fee</w:t>
                                </w:r>
                              </w:p>
                              <w:p w14:paraId="49419C44" w14:textId="77777777" w:rsidR="004B56FE" w:rsidRPr="00B37008" w:rsidRDefault="004B56FE" w:rsidP="00363C28">
                                <w:pPr>
                                  <w:pStyle w:val="VRQATableHeading2"/>
                                  <w:numPr>
                                    <w:ilvl w:val="0"/>
                                    <w:numId w:val="13"/>
                                  </w:numPr>
                                  <w:rPr>
                                    <w:color w:val="FFFFFF"/>
                                  </w:rPr>
                                </w:pPr>
                                <w:r w:rsidRPr="00B37008">
                                  <w:rPr>
                                    <w:color w:val="FFFFFF"/>
                                  </w:rPr>
                                  <w:t>assessment fee</w:t>
                                </w:r>
                              </w:p>
                            </w:txbxContent>
                          </wps:txbx>
                          <wps:bodyPr rot="0" vert="horz" wrap="square" lIns="36000" tIns="36000" rIns="36000" bIns="36000" anchor="t" anchorCtr="0" upright="1">
                            <a:noAutofit/>
                          </wps:bodyPr>
                        </wps:wsp>
                        <wps:wsp>
                          <wps:cNvPr id="33" name="Text Box 57"/>
                          <wps:cNvSpPr txBox="1">
                            <a:spLocks noChangeArrowheads="1"/>
                          </wps:cNvSpPr>
                          <wps:spPr bwMode="auto">
                            <a:xfrm>
                              <a:off x="9525" y="962025"/>
                              <a:ext cx="2303780" cy="771525"/>
                            </a:xfrm>
                            <a:prstGeom prst="rect">
                              <a:avLst/>
                            </a:prstGeom>
                            <a:solidFill>
                              <a:schemeClr val="accent2"/>
                            </a:solidFill>
                            <a:ln>
                              <a:noFill/>
                            </a:ln>
                          </wps:spPr>
                          <wps:txbx>
                            <w:txbxContent>
                              <w:p w14:paraId="7514B497" w14:textId="77777777" w:rsidR="004B56FE" w:rsidRPr="00B37008" w:rsidRDefault="004B56FE" w:rsidP="00363C28">
                                <w:pPr>
                                  <w:pStyle w:val="VRQATableHeading2"/>
                                  <w:rPr>
                                    <w:color w:val="FFFFFF"/>
                                  </w:rPr>
                                </w:pPr>
                                <w:r w:rsidRPr="00B37008">
                                  <w:rPr>
                                    <w:color w:val="FFFFFF"/>
                                  </w:rPr>
                                  <w:t xml:space="preserve">The VRQA may request additional information. If the application is substantially deficient it may be rejected or withdrawn at this stage. </w:t>
                                </w:r>
                              </w:p>
                            </w:txbxContent>
                          </wps:txbx>
                          <wps:bodyPr rot="0" vert="horz" wrap="square" lIns="36000" tIns="36000" rIns="36000" bIns="36000" anchor="ctr" anchorCtr="0" upright="1">
                            <a:noAutofit/>
                          </wps:bodyPr>
                        </wps:wsp>
                        <wps:wsp>
                          <wps:cNvPr id="34" name="Text Box 55"/>
                          <wps:cNvSpPr txBox="1">
                            <a:spLocks noChangeArrowheads="1"/>
                          </wps:cNvSpPr>
                          <wps:spPr bwMode="auto">
                            <a:xfrm>
                              <a:off x="28575" y="4152900"/>
                              <a:ext cx="2303780" cy="657225"/>
                            </a:xfrm>
                            <a:prstGeom prst="rect">
                              <a:avLst/>
                            </a:prstGeom>
                            <a:solidFill>
                              <a:schemeClr val="accent2"/>
                            </a:solidFill>
                            <a:ln>
                              <a:noFill/>
                            </a:ln>
                          </wps:spPr>
                          <wps:txbx>
                            <w:txbxContent>
                              <w:p w14:paraId="36610788" w14:textId="77777777" w:rsidR="004B56FE" w:rsidRPr="00B37008" w:rsidRDefault="004B56FE" w:rsidP="00363C28">
                                <w:pPr>
                                  <w:pStyle w:val="VRQATableHeading2"/>
                                  <w:rPr>
                                    <w:color w:val="FFFFFF"/>
                                  </w:rPr>
                                </w:pPr>
                                <w:r w:rsidRPr="00B37008">
                                  <w:rPr>
                                    <w:color w:val="FFFFFF"/>
                                  </w:rPr>
                                  <w:t>An additional fee may apply for a qualification developed outside Victoria or Australia that requires travel.</w:t>
                                </w:r>
                              </w:p>
                              <w:p w14:paraId="436ABDDA" w14:textId="77777777" w:rsidR="004B56FE" w:rsidRPr="00B37008" w:rsidRDefault="004B56FE" w:rsidP="00363C28">
                                <w:pPr>
                                  <w:pStyle w:val="VRQATableHeading2"/>
                                  <w:rPr>
                                    <w:color w:val="FFFFFF"/>
                                  </w:rPr>
                                </w:pPr>
                              </w:p>
                            </w:txbxContent>
                          </wps:txbx>
                          <wps:bodyPr rot="0" vert="horz" wrap="square" lIns="36000" tIns="36000" rIns="36000" bIns="36000" anchor="ctr" anchorCtr="0" upright="1">
                            <a:noAutofit/>
                          </wps:bodyPr>
                        </wps:wsp>
                        <wps:wsp>
                          <wps:cNvPr id="35" name="Text Box 67"/>
                          <wps:cNvSpPr txBox="1">
                            <a:spLocks noChangeArrowheads="1"/>
                          </wps:cNvSpPr>
                          <wps:spPr bwMode="auto">
                            <a:xfrm>
                              <a:off x="19050" y="3448050"/>
                              <a:ext cx="2303780" cy="582860"/>
                            </a:xfrm>
                            <a:prstGeom prst="rect">
                              <a:avLst/>
                            </a:prstGeom>
                            <a:solidFill>
                              <a:schemeClr val="accent2"/>
                            </a:solidFill>
                            <a:ln>
                              <a:noFill/>
                            </a:ln>
                          </wps:spPr>
                          <wps:txbx>
                            <w:txbxContent>
                              <w:p w14:paraId="71023F0A" w14:textId="18D2F289" w:rsidR="004B56FE" w:rsidRPr="00B37008" w:rsidRDefault="004B56FE" w:rsidP="00363C28">
                                <w:pPr>
                                  <w:pStyle w:val="VRQATableHeading2"/>
                                  <w:rPr>
                                    <w:color w:val="FFFFFF"/>
                                  </w:rPr>
                                </w:pPr>
                                <w:r w:rsidRPr="00B37008">
                                  <w:rPr>
                                    <w:color w:val="FFFFFF"/>
                                  </w:rPr>
                                  <w:t xml:space="preserve">Panel Chair: VRQA Board </w:t>
                                </w:r>
                                <w:r w:rsidR="00A7419E">
                                  <w:rPr>
                                    <w:color w:val="FFFFFF"/>
                                  </w:rPr>
                                  <w:t>m</w:t>
                                </w:r>
                                <w:r w:rsidRPr="00B37008">
                                  <w:rPr>
                                    <w:color w:val="FFFFFF"/>
                                  </w:rPr>
                                  <w:t>ember or other person with appropriate expertise.</w:t>
                                </w:r>
                              </w:p>
                            </w:txbxContent>
                          </wps:txbx>
                          <wps:bodyPr rot="0" vert="horz" wrap="square" lIns="36000" tIns="36000" rIns="36000" bIns="36000" anchor="ctr" anchorCtr="0" upright="1">
                            <a:noAutofit/>
                          </wps:bodyPr>
                        </wps:wsp>
                        <wps:wsp>
                          <wps:cNvPr id="31" name="Text Box 61"/>
                          <wps:cNvSpPr txBox="1">
                            <a:spLocks noChangeArrowheads="1"/>
                          </wps:cNvSpPr>
                          <wps:spPr bwMode="auto">
                            <a:xfrm>
                              <a:off x="0" y="0"/>
                              <a:ext cx="2303780" cy="933450"/>
                            </a:xfrm>
                            <a:prstGeom prst="rect">
                              <a:avLst/>
                            </a:prstGeom>
                            <a:solidFill>
                              <a:schemeClr val="accent2"/>
                            </a:solidFill>
                            <a:ln>
                              <a:noFill/>
                            </a:ln>
                          </wps:spPr>
                          <wps:txbx>
                            <w:txbxContent>
                              <w:p w14:paraId="74145486" w14:textId="135C7E21" w:rsidR="004B56FE" w:rsidRPr="00B37008" w:rsidRDefault="004B56FE" w:rsidP="00363C28">
                                <w:pPr>
                                  <w:pStyle w:val="VRQATableHeading2"/>
                                  <w:rPr>
                                    <w:color w:val="FFFFFF"/>
                                  </w:rPr>
                                </w:pPr>
                                <w:r w:rsidRPr="00B37008">
                                  <w:rPr>
                                    <w:color w:val="FFFFFF"/>
                                  </w:rPr>
                                  <w:t xml:space="preserve">Applicants are strongly advised to meet </w:t>
                                </w:r>
                                <w:r w:rsidRPr="00B37008">
                                  <w:rPr>
                                    <w:color w:val="FFFFFF"/>
                                  </w:rPr>
                                  <w:br/>
                                  <w:t xml:space="preserve">with the VRQA prior to submission of </w:t>
                                </w:r>
                                <w:r w:rsidRPr="00B37008">
                                  <w:rPr>
                                    <w:color w:val="FFFFFF"/>
                                  </w:rPr>
                                  <w:br/>
                                  <w:t xml:space="preserve">the application to become familiar with the </w:t>
                                </w:r>
                                <w:r w:rsidR="00230686">
                                  <w:rPr>
                                    <w:color w:val="FFFFFF"/>
                                  </w:rPr>
                                  <w:t>G</w:t>
                                </w:r>
                                <w:r w:rsidRPr="00B37008">
                                  <w:rPr>
                                    <w:color w:val="FFFFFF"/>
                                  </w:rPr>
                                  <w:t>uidelines and all the documentation required.</w:t>
                                </w:r>
                              </w:p>
                            </w:txbxContent>
                          </wps:txbx>
                          <wps:bodyPr rot="0" vert="horz" wrap="square" lIns="36000" tIns="36000" rIns="36000" bIns="36000" anchor="t" anchorCtr="0" upright="1">
                            <a:noAutofit/>
                          </wps:bodyPr>
                        </wps:wsp>
                      </wpg:grpSp>
                      <wpg:grpSp>
                        <wpg:cNvPr id="36" name="Group 36"/>
                        <wpg:cNvGrpSpPr/>
                        <wpg:grpSpPr>
                          <a:xfrm>
                            <a:off x="2553629" y="11152"/>
                            <a:ext cx="3884135" cy="6758305"/>
                            <a:chOff x="0" y="0"/>
                            <a:chExt cx="3884135" cy="6758550"/>
                          </a:xfrm>
                        </wpg:grpSpPr>
                        <wpg:grpSp>
                          <wpg:cNvPr id="37" name="Group 37"/>
                          <wpg:cNvGrpSpPr/>
                          <wpg:grpSpPr>
                            <a:xfrm>
                              <a:off x="2305050" y="5133975"/>
                              <a:ext cx="1579085" cy="483870"/>
                              <a:chOff x="0" y="0"/>
                              <a:chExt cx="1579085" cy="483870"/>
                            </a:xfrm>
                          </wpg:grpSpPr>
                          <wps:wsp>
                            <wps:cNvPr id="38" name="Text Box 47"/>
                            <wps:cNvSpPr txBox="1">
                              <a:spLocks noChangeArrowheads="1"/>
                            </wps:cNvSpPr>
                            <wps:spPr bwMode="auto">
                              <a:xfrm>
                                <a:off x="276225" y="0"/>
                                <a:ext cx="1302860" cy="483870"/>
                              </a:xfrm>
                              <a:prstGeom prst="rect">
                                <a:avLst/>
                              </a:prstGeom>
                              <a:solidFill>
                                <a:srgbClr val="FFFFFF"/>
                              </a:solidFill>
                              <a:ln w="6350">
                                <a:solidFill>
                                  <a:schemeClr val="accent4"/>
                                </a:solidFill>
                                <a:miter lim="800000"/>
                                <a:headEnd/>
                                <a:tailEnd/>
                              </a:ln>
                            </wps:spPr>
                            <wps:txbx>
                              <w:txbxContent>
                                <w:p w14:paraId="7E396395" w14:textId="26BE2E5E" w:rsidR="004B56FE" w:rsidRPr="001773CE" w:rsidRDefault="004B56FE" w:rsidP="004B56FE">
                                  <w:pPr>
                                    <w:spacing w:before="80" w:line="300" w:lineRule="auto"/>
                                    <w:ind w:left="284" w:right="318"/>
                                    <w:rPr>
                                      <w:rFonts w:cs="Arial"/>
                                      <w:b/>
                                      <w:color w:val="103D64" w:themeColor="text2"/>
                                      <w:sz w:val="18"/>
                                      <w:szCs w:val="18"/>
                                    </w:rPr>
                                  </w:pPr>
                                  <w:r w:rsidRPr="001773CE">
                                    <w:rPr>
                                      <w:rFonts w:cs="Arial"/>
                                      <w:b/>
                                      <w:color w:val="103D64" w:themeColor="text2"/>
                                      <w:sz w:val="18"/>
                                      <w:szCs w:val="18"/>
                                    </w:rPr>
                                    <w:t>Not accredited/</w:t>
                                  </w:r>
                                  <w:r w:rsidR="0017455E">
                                    <w:rPr>
                                      <w:rFonts w:cs="Arial"/>
                                      <w:b/>
                                      <w:color w:val="103D64" w:themeColor="text2"/>
                                      <w:sz w:val="18"/>
                                      <w:szCs w:val="18"/>
                                    </w:rPr>
                                    <w:t xml:space="preserve"> </w:t>
                                  </w:r>
                                  <w:r w:rsidRPr="001773CE">
                                    <w:rPr>
                                      <w:rFonts w:cs="Arial"/>
                                      <w:b/>
                                      <w:color w:val="103D64" w:themeColor="text2"/>
                                      <w:sz w:val="18"/>
                                      <w:szCs w:val="18"/>
                                    </w:rPr>
                                    <w:t>not registered</w:t>
                                  </w:r>
                                </w:p>
                              </w:txbxContent>
                            </wps:txbx>
                            <wps:bodyPr rot="0" vert="horz" wrap="square" lIns="0" tIns="0" rIns="0" bIns="0" anchor="t" anchorCtr="0" upright="1">
                              <a:noAutofit/>
                            </wps:bodyPr>
                          </wps:wsp>
                          <wps:wsp>
                            <wps:cNvPr id="39" name="Straight Connector 39"/>
                            <wps:cNvCnPr/>
                            <wps:spPr>
                              <a:xfrm>
                                <a:off x="0" y="180975"/>
                                <a:ext cx="266700" cy="0"/>
                              </a:xfrm>
                              <a:prstGeom prst="line">
                                <a:avLst/>
                              </a:prstGeom>
                              <a:noFill/>
                              <a:ln w="12700" cap="flat" cmpd="sng" algn="ctr">
                                <a:solidFill>
                                  <a:schemeClr val="accent4"/>
                                </a:solidFill>
                                <a:prstDash val="solid"/>
                                <a:miter lim="800000"/>
                              </a:ln>
                              <a:effectLst/>
                            </wps:spPr>
                            <wps:bodyPr/>
                          </wps:wsp>
                        </wpg:grpSp>
                        <wpg:grpSp>
                          <wpg:cNvPr id="40" name="Group 40"/>
                          <wpg:cNvGrpSpPr/>
                          <wpg:grpSpPr>
                            <a:xfrm>
                              <a:off x="0" y="0"/>
                              <a:ext cx="3776345" cy="6758550"/>
                              <a:chOff x="0" y="0"/>
                              <a:chExt cx="3776345" cy="6758550"/>
                            </a:xfrm>
                          </wpg:grpSpPr>
                          <wpg:grpSp>
                            <wpg:cNvPr id="41" name="Group 41"/>
                            <wpg:cNvGrpSpPr/>
                            <wpg:grpSpPr>
                              <a:xfrm>
                                <a:off x="2257425" y="1914525"/>
                                <a:ext cx="1518920" cy="619125"/>
                                <a:chOff x="0" y="0"/>
                                <a:chExt cx="1518920" cy="619125"/>
                              </a:xfrm>
                            </wpg:grpSpPr>
                            <wps:wsp>
                              <wps:cNvPr id="42" name="Straight Connector 42"/>
                              <wps:cNvCnPr/>
                              <wps:spPr>
                                <a:xfrm>
                                  <a:off x="0" y="304800"/>
                                  <a:ext cx="402431" cy="0"/>
                                </a:xfrm>
                                <a:prstGeom prst="line">
                                  <a:avLst/>
                                </a:prstGeom>
                                <a:noFill/>
                                <a:ln w="12700" cap="flat" cmpd="sng" algn="ctr">
                                  <a:solidFill>
                                    <a:schemeClr val="accent4"/>
                                  </a:solidFill>
                                  <a:prstDash val="solid"/>
                                  <a:miter lim="800000"/>
                                </a:ln>
                                <a:effectLst/>
                              </wps:spPr>
                              <wps:bodyPr/>
                            </wps:wsp>
                            <wps:wsp>
                              <wps:cNvPr id="43" name="Text Box 68"/>
                              <wps:cNvSpPr txBox="1">
                                <a:spLocks noChangeArrowheads="1"/>
                              </wps:cNvSpPr>
                              <wps:spPr bwMode="auto">
                                <a:xfrm>
                                  <a:off x="295275" y="0"/>
                                  <a:ext cx="1223645" cy="619125"/>
                                </a:xfrm>
                                <a:prstGeom prst="rect">
                                  <a:avLst/>
                                </a:prstGeom>
                                <a:solidFill>
                                  <a:srgbClr val="FFFFFF"/>
                                </a:solidFill>
                                <a:ln w="6350">
                                  <a:solidFill>
                                    <a:schemeClr val="accent4"/>
                                  </a:solidFill>
                                  <a:miter lim="800000"/>
                                  <a:headEnd/>
                                  <a:tailEnd/>
                                </a:ln>
                              </wps:spPr>
                              <wps:txbx>
                                <w:txbxContent>
                                  <w:p w14:paraId="7AAE3C31" w14:textId="77777777" w:rsidR="004B56FE" w:rsidRPr="001773CE" w:rsidRDefault="004B56FE" w:rsidP="004B56FE">
                                    <w:pPr>
                                      <w:spacing w:before="80" w:line="300" w:lineRule="auto"/>
                                      <w:ind w:left="284" w:right="318"/>
                                      <w:rPr>
                                        <w:rFonts w:cs="Arial"/>
                                        <w:b/>
                                        <w:color w:val="103D64" w:themeColor="text2"/>
                                        <w:sz w:val="18"/>
                                        <w:szCs w:val="18"/>
                                      </w:rPr>
                                    </w:pPr>
                                    <w:r w:rsidRPr="001773CE">
                                      <w:rPr>
                                        <w:rFonts w:cs="Arial"/>
                                        <w:b/>
                                        <w:color w:val="103D64" w:themeColor="text2"/>
                                        <w:sz w:val="18"/>
                                        <w:szCs w:val="18"/>
                                      </w:rPr>
                                      <w:t>Application withdrawn or rejected</w:t>
                                    </w:r>
                                  </w:p>
                                </w:txbxContent>
                              </wps:txbx>
                              <wps:bodyPr rot="0" vert="horz" wrap="square" lIns="36000" tIns="36000" rIns="36000" bIns="36000" anchor="t" anchorCtr="0" upright="1">
                                <a:noAutofit/>
                              </wps:bodyPr>
                            </wps:wsp>
                          </wpg:grpSp>
                          <wpg:grpSp>
                            <wpg:cNvPr id="44" name="Group 44"/>
                            <wpg:cNvGrpSpPr/>
                            <wpg:grpSpPr>
                              <a:xfrm>
                                <a:off x="0" y="0"/>
                                <a:ext cx="2313305" cy="6758550"/>
                                <a:chOff x="0" y="0"/>
                                <a:chExt cx="2313305" cy="6758550"/>
                              </a:xfrm>
                            </wpg:grpSpPr>
                            <wps:wsp>
                              <wps:cNvPr id="45" name="Text Box 48"/>
                              <wps:cNvSpPr txBox="1">
                                <a:spLocks noChangeArrowheads="1"/>
                              </wps:cNvSpPr>
                              <wps:spPr bwMode="auto">
                                <a:xfrm>
                                  <a:off x="0" y="6238875"/>
                                  <a:ext cx="2303390" cy="519675"/>
                                </a:xfrm>
                                <a:prstGeom prst="rect">
                                  <a:avLst/>
                                </a:prstGeom>
                                <a:solidFill>
                                  <a:schemeClr val="accent4"/>
                                </a:solidFill>
                                <a:ln w="6350">
                                  <a:solidFill>
                                    <a:schemeClr val="accent4"/>
                                  </a:solidFill>
                                  <a:miter lim="800000"/>
                                  <a:headEnd/>
                                  <a:tailEnd/>
                                </a:ln>
                              </wps:spPr>
                              <wps:txbx>
                                <w:txbxContent>
                                  <w:p w14:paraId="094827C1" w14:textId="77777777" w:rsidR="004B56FE" w:rsidRPr="00F33CAD" w:rsidRDefault="004B56FE" w:rsidP="00363C28">
                                    <w:pPr>
                                      <w:pStyle w:val="VRQATableHeading1"/>
                                    </w:pPr>
                                    <w:r w:rsidRPr="00C80A71">
                                      <w:t xml:space="preserve">Accredited/registered </w:t>
                                    </w:r>
                                    <w:r w:rsidRPr="00C80A71">
                                      <w:br/>
                                      <w:t>(with or without conditions</w:t>
                                    </w:r>
                                    <w:r>
                                      <w:t>)</w:t>
                                    </w:r>
                                  </w:p>
                                </w:txbxContent>
                              </wps:txbx>
                              <wps:bodyPr rot="0" vert="horz" wrap="square" lIns="36000" tIns="36000" rIns="36000" bIns="36000" anchor="ctr" anchorCtr="0" upright="1">
                                <a:noAutofit/>
                              </wps:bodyPr>
                            </wps:wsp>
                            <wpg:grpSp>
                              <wpg:cNvPr id="46" name="Group 46"/>
                              <wpg:cNvGrpSpPr/>
                              <wpg:grpSpPr>
                                <a:xfrm>
                                  <a:off x="0" y="0"/>
                                  <a:ext cx="2313305" cy="6362700"/>
                                  <a:chOff x="0" y="0"/>
                                  <a:chExt cx="2313305" cy="6362700"/>
                                </a:xfrm>
                              </wpg:grpSpPr>
                              <wps:wsp>
                                <wps:cNvPr id="47" name="Straight Connector 47"/>
                                <wps:cNvCnPr/>
                                <wps:spPr>
                                  <a:xfrm flipV="1">
                                    <a:off x="1152525" y="200025"/>
                                    <a:ext cx="0" cy="6162675"/>
                                  </a:xfrm>
                                  <a:prstGeom prst="line">
                                    <a:avLst/>
                                  </a:prstGeom>
                                  <a:noFill/>
                                  <a:ln w="12700" cap="flat" cmpd="sng" algn="ctr">
                                    <a:solidFill>
                                      <a:schemeClr val="accent4"/>
                                    </a:solidFill>
                                    <a:prstDash val="solid"/>
                                    <a:miter lim="800000"/>
                                  </a:ln>
                                  <a:effectLst/>
                                </wps:spPr>
                                <wps:bodyPr/>
                              </wps:wsp>
                              <wpg:grpSp>
                                <wpg:cNvPr id="48" name="Group 48"/>
                                <wpg:cNvGrpSpPr/>
                                <wpg:grpSpPr>
                                  <a:xfrm>
                                    <a:off x="0" y="0"/>
                                    <a:ext cx="2313305" cy="5617845"/>
                                    <a:chOff x="0" y="0"/>
                                    <a:chExt cx="2313305" cy="5617845"/>
                                  </a:xfrm>
                                </wpg:grpSpPr>
                                <wpg:grpSp>
                                  <wpg:cNvPr id="49" name="Group 49"/>
                                  <wpg:cNvGrpSpPr/>
                                  <wpg:grpSpPr>
                                    <a:xfrm>
                                      <a:off x="0" y="0"/>
                                      <a:ext cx="2313305" cy="2991289"/>
                                      <a:chOff x="0" y="0"/>
                                      <a:chExt cx="2313305" cy="2991289"/>
                                    </a:xfrm>
                                  </wpg:grpSpPr>
                                  <wps:wsp>
                                    <wps:cNvPr id="50" name="Text Box 58"/>
                                    <wps:cNvSpPr txBox="1">
                                      <a:spLocks noChangeArrowheads="1"/>
                                    </wps:cNvSpPr>
                                    <wps:spPr bwMode="auto">
                                      <a:xfrm>
                                        <a:off x="0" y="990600"/>
                                        <a:ext cx="2303780" cy="438150"/>
                                      </a:xfrm>
                                      <a:prstGeom prst="rect">
                                        <a:avLst/>
                                      </a:prstGeom>
                                      <a:solidFill>
                                        <a:schemeClr val="accent4"/>
                                      </a:solidFill>
                                      <a:ln w="6350">
                                        <a:solidFill>
                                          <a:schemeClr val="accent4"/>
                                        </a:solidFill>
                                        <a:miter lim="800000"/>
                                        <a:headEnd/>
                                        <a:tailEnd/>
                                      </a:ln>
                                    </wps:spPr>
                                    <wps:txbx>
                                      <w:txbxContent>
                                        <w:p w14:paraId="3029C5A5" w14:textId="77777777" w:rsidR="004B56FE" w:rsidRPr="00C80A71" w:rsidRDefault="004B56FE" w:rsidP="00363C28">
                                          <w:pPr>
                                            <w:pStyle w:val="VRQATableHeading1"/>
                                          </w:pPr>
                                          <w:r w:rsidRPr="00C80A71">
                                            <w:t>Application prepared and submitted with fees</w:t>
                                          </w:r>
                                        </w:p>
                                      </w:txbxContent>
                                    </wps:txbx>
                                    <wps:bodyPr rot="0" vert="horz" wrap="square" lIns="36000" tIns="36000" rIns="36000" bIns="36000" anchor="ctr" anchorCtr="0" upright="1">
                                      <a:noAutofit/>
                                    </wps:bodyPr>
                                  </wps:wsp>
                                  <wps:wsp>
                                    <wps:cNvPr id="51" name="Text Box 56"/>
                                    <wps:cNvSpPr txBox="1">
                                      <a:spLocks noChangeArrowheads="1"/>
                                    </wps:cNvSpPr>
                                    <wps:spPr bwMode="auto">
                                      <a:xfrm>
                                        <a:off x="0" y="1781175"/>
                                        <a:ext cx="2303780" cy="1210114"/>
                                      </a:xfrm>
                                      <a:prstGeom prst="rect">
                                        <a:avLst/>
                                      </a:prstGeom>
                                      <a:solidFill>
                                        <a:schemeClr val="accent4"/>
                                      </a:solidFill>
                                      <a:ln w="6350">
                                        <a:solidFill>
                                          <a:schemeClr val="accent4"/>
                                        </a:solidFill>
                                        <a:miter lim="800000"/>
                                        <a:headEnd/>
                                        <a:tailEnd/>
                                      </a:ln>
                                    </wps:spPr>
                                    <wps:txbx>
                                      <w:txbxContent>
                                        <w:p w14:paraId="4D901D10" w14:textId="77777777" w:rsidR="004B56FE" w:rsidRPr="00C80A71" w:rsidRDefault="004B56FE" w:rsidP="00363C28">
                                          <w:pPr>
                                            <w:pStyle w:val="VRQATableHeading1"/>
                                          </w:pPr>
                                          <w:r w:rsidRPr="00C80A71">
                                            <w:t>Preliminary review undertaken:</w:t>
                                          </w:r>
                                        </w:p>
                                        <w:p w14:paraId="2CB7CBA6" w14:textId="77777777" w:rsidR="004B56FE" w:rsidRPr="00C80A71" w:rsidRDefault="004B56FE" w:rsidP="00363C28">
                                          <w:pPr>
                                            <w:pStyle w:val="VRQATableHeading1"/>
                                            <w:numPr>
                                              <w:ilvl w:val="0"/>
                                              <w:numId w:val="14"/>
                                            </w:numPr>
                                          </w:pPr>
                                          <w:r w:rsidRPr="00C80A71">
                                            <w:t>are all requirements addressed?</w:t>
                                          </w:r>
                                        </w:p>
                                        <w:p w14:paraId="220C7B2B" w14:textId="77777777" w:rsidR="004B56FE" w:rsidRPr="00C80A71" w:rsidRDefault="004B56FE" w:rsidP="00363C28">
                                          <w:pPr>
                                            <w:pStyle w:val="VRQATableHeading1"/>
                                            <w:numPr>
                                              <w:ilvl w:val="0"/>
                                              <w:numId w:val="14"/>
                                            </w:numPr>
                                          </w:pPr>
                                          <w:r w:rsidRPr="00C80A71">
                                            <w:t>is there sufficient evidence?</w:t>
                                          </w:r>
                                        </w:p>
                                      </w:txbxContent>
                                    </wps:txbx>
                                    <wps:bodyPr rot="0" vert="horz" wrap="square" lIns="36000" tIns="36000" rIns="36000" bIns="36000" anchor="ctr" anchorCtr="0" upright="1">
                                      <a:noAutofit/>
                                    </wps:bodyPr>
                                  </wps:wsp>
                                  <wps:wsp>
                                    <wps:cNvPr id="52" name="Text Box 60"/>
                                    <wps:cNvSpPr txBox="1">
                                      <a:spLocks noChangeArrowheads="1"/>
                                    </wps:cNvSpPr>
                                    <wps:spPr bwMode="auto">
                                      <a:xfrm>
                                        <a:off x="9525" y="0"/>
                                        <a:ext cx="2303780" cy="476250"/>
                                      </a:xfrm>
                                      <a:prstGeom prst="rect">
                                        <a:avLst/>
                                      </a:prstGeom>
                                      <a:solidFill>
                                        <a:schemeClr val="accent4"/>
                                      </a:solidFill>
                                      <a:ln w="6350">
                                        <a:solidFill>
                                          <a:schemeClr val="accent4"/>
                                        </a:solidFill>
                                        <a:miter lim="800000"/>
                                        <a:headEnd/>
                                        <a:tailEnd/>
                                      </a:ln>
                                    </wps:spPr>
                                    <wps:txbx>
                                      <w:txbxContent>
                                        <w:p w14:paraId="53DDEE9F" w14:textId="5E60B144" w:rsidR="004B56FE" w:rsidRPr="00C80A71" w:rsidRDefault="004B56FE" w:rsidP="00363C28">
                                          <w:pPr>
                                            <w:pStyle w:val="VRQATableHeading1"/>
                                          </w:pPr>
                                          <w:r w:rsidRPr="00C80A71">
                                            <w:t xml:space="preserve">Initial discussion with </w:t>
                                          </w:r>
                                          <w:r w:rsidR="00A7419E">
                                            <w:t>the</w:t>
                                          </w:r>
                                          <w:r w:rsidRPr="00C80A71">
                                            <w:br/>
                                            <w:t>VRQA regarding proposal</w:t>
                                          </w:r>
                                        </w:p>
                                      </w:txbxContent>
                                    </wps:txbx>
                                    <wps:bodyPr rot="0" vert="horz" wrap="square" lIns="36000" tIns="36000" rIns="36000" bIns="36000" anchor="ctr" anchorCtr="0" upright="1">
                                      <a:noAutofit/>
                                    </wps:bodyPr>
                                  </wps:wsp>
                                </wpg:grpSp>
                                <wpg:grpSp>
                                  <wpg:cNvPr id="53" name="Group 53"/>
                                  <wpg:cNvGrpSpPr/>
                                  <wpg:grpSpPr>
                                    <a:xfrm>
                                      <a:off x="0" y="3448050"/>
                                      <a:ext cx="2303780" cy="2169795"/>
                                      <a:chOff x="0" y="0"/>
                                      <a:chExt cx="2303780" cy="2169795"/>
                                    </a:xfrm>
                                  </wpg:grpSpPr>
                                  <wps:wsp>
                                    <wps:cNvPr id="54" name="Text Box 54"/>
                                    <wps:cNvSpPr txBox="1">
                                      <a:spLocks noChangeArrowheads="1"/>
                                    </wps:cNvSpPr>
                                    <wps:spPr bwMode="auto">
                                      <a:xfrm>
                                        <a:off x="0" y="0"/>
                                        <a:ext cx="2303780" cy="466725"/>
                                      </a:xfrm>
                                      <a:prstGeom prst="rect">
                                        <a:avLst/>
                                      </a:prstGeom>
                                      <a:solidFill>
                                        <a:schemeClr val="accent4"/>
                                      </a:solidFill>
                                      <a:ln w="6350">
                                        <a:solidFill>
                                          <a:schemeClr val="accent4"/>
                                        </a:solidFill>
                                        <a:miter lim="800000"/>
                                        <a:headEnd/>
                                        <a:tailEnd/>
                                      </a:ln>
                                    </wps:spPr>
                                    <wps:txbx>
                                      <w:txbxContent>
                                        <w:p w14:paraId="041826FA" w14:textId="77777777" w:rsidR="004B56FE" w:rsidRPr="00C80A71" w:rsidRDefault="004B56FE" w:rsidP="00363C28">
                                          <w:pPr>
                                            <w:pStyle w:val="VRQATableHeading1"/>
                                          </w:pPr>
                                          <w:r w:rsidRPr="00C80A71">
                                            <w:t>Appointment of registration/ accreditation panel/experts</w:t>
                                          </w:r>
                                        </w:p>
                                      </w:txbxContent>
                                    </wps:txbx>
                                    <wps:bodyPr rot="0" vert="horz" wrap="square" lIns="36000" tIns="36000" rIns="36000" bIns="36000" anchor="ctr" anchorCtr="0" upright="1">
                                      <a:noAutofit/>
                                    </wps:bodyPr>
                                  </wps:wsp>
                                  <wps:wsp>
                                    <wps:cNvPr id="55" name="Text Box 53"/>
                                    <wps:cNvSpPr txBox="1">
                                      <a:spLocks noChangeArrowheads="1"/>
                                    </wps:cNvSpPr>
                                    <wps:spPr bwMode="auto">
                                      <a:xfrm>
                                        <a:off x="0" y="533400"/>
                                        <a:ext cx="2303780" cy="492760"/>
                                      </a:xfrm>
                                      <a:prstGeom prst="rect">
                                        <a:avLst/>
                                      </a:prstGeom>
                                      <a:solidFill>
                                        <a:schemeClr val="accent4"/>
                                      </a:solidFill>
                                      <a:ln w="6350">
                                        <a:solidFill>
                                          <a:schemeClr val="accent4"/>
                                        </a:solidFill>
                                        <a:miter lim="800000"/>
                                        <a:headEnd/>
                                        <a:tailEnd/>
                                      </a:ln>
                                    </wps:spPr>
                                    <wps:txbx>
                                      <w:txbxContent>
                                        <w:p w14:paraId="2D9BF6CD" w14:textId="77777777" w:rsidR="004B56FE" w:rsidRPr="00C80A71" w:rsidRDefault="004B56FE" w:rsidP="00363C28">
                                          <w:pPr>
                                            <w:pStyle w:val="VRQATableHeading1"/>
                                          </w:pPr>
                                          <w:r w:rsidRPr="00C80A71">
                                            <w:t xml:space="preserve">Panel assesses application </w:t>
                                          </w:r>
                                          <w:r w:rsidRPr="00C80A71">
                                            <w:br/>
                                            <w:t>and prepares report</w:t>
                                          </w:r>
                                        </w:p>
                                      </w:txbxContent>
                                    </wps:txbx>
                                    <wps:bodyPr rot="0" vert="horz" wrap="square" lIns="36000" tIns="36000" rIns="36000" bIns="36000" anchor="ctr" anchorCtr="0" upright="1">
                                      <a:noAutofit/>
                                    </wps:bodyPr>
                                  </wps:wsp>
                                  <wps:wsp>
                                    <wps:cNvPr id="56" name="Text Box 52"/>
                                    <wps:cNvSpPr txBox="1">
                                      <a:spLocks noChangeArrowheads="1"/>
                                    </wps:cNvSpPr>
                                    <wps:spPr bwMode="auto">
                                      <a:xfrm>
                                        <a:off x="0" y="1066800"/>
                                        <a:ext cx="2303780" cy="485775"/>
                                      </a:xfrm>
                                      <a:prstGeom prst="rect">
                                        <a:avLst/>
                                      </a:prstGeom>
                                      <a:solidFill>
                                        <a:schemeClr val="accent4"/>
                                      </a:solidFill>
                                      <a:ln w="6350">
                                        <a:solidFill>
                                          <a:schemeClr val="accent4"/>
                                        </a:solidFill>
                                        <a:miter lim="800000"/>
                                        <a:headEnd/>
                                        <a:tailEnd/>
                                      </a:ln>
                                    </wps:spPr>
                                    <wps:txbx>
                                      <w:txbxContent>
                                        <w:p w14:paraId="5357CFDE" w14:textId="77777777" w:rsidR="004B56FE" w:rsidRPr="00C80A71" w:rsidRDefault="004B56FE" w:rsidP="00363C28">
                                          <w:pPr>
                                            <w:pStyle w:val="VRQATableHeading1"/>
                                          </w:pPr>
                                          <w:r w:rsidRPr="00C80A71">
                                            <w:t xml:space="preserve">Applicant receives draft report for comment and rectification </w:t>
                                          </w:r>
                                        </w:p>
                                      </w:txbxContent>
                                    </wps:txbx>
                                    <wps:bodyPr rot="0" vert="horz" wrap="square" lIns="36000" tIns="36000" rIns="36000" bIns="36000" anchor="ctr" anchorCtr="0" upright="1">
                                      <a:noAutofit/>
                                    </wps:bodyPr>
                                  </wps:wsp>
                                  <wps:wsp>
                                    <wps:cNvPr id="57" name="Text Box 51"/>
                                    <wps:cNvSpPr txBox="1">
                                      <a:spLocks noChangeArrowheads="1"/>
                                    </wps:cNvSpPr>
                                    <wps:spPr bwMode="auto">
                                      <a:xfrm>
                                        <a:off x="0" y="1600200"/>
                                        <a:ext cx="2303780" cy="569595"/>
                                      </a:xfrm>
                                      <a:prstGeom prst="rect">
                                        <a:avLst/>
                                      </a:prstGeom>
                                      <a:solidFill>
                                        <a:schemeClr val="accent4"/>
                                      </a:solidFill>
                                      <a:ln w="6350">
                                        <a:solidFill>
                                          <a:schemeClr val="accent4"/>
                                        </a:solidFill>
                                        <a:miter lim="800000"/>
                                        <a:headEnd/>
                                        <a:tailEnd/>
                                      </a:ln>
                                    </wps:spPr>
                                    <wps:txbx>
                                      <w:txbxContent>
                                        <w:p w14:paraId="6ACE56BB" w14:textId="77777777" w:rsidR="004B56FE" w:rsidRPr="00C80A71" w:rsidRDefault="004B56FE" w:rsidP="00363C28">
                                          <w:pPr>
                                            <w:pStyle w:val="VRQATableHeading1"/>
                                          </w:pPr>
                                          <w:r w:rsidRPr="00C80A71">
                                            <w:t>Report and recommendation forwarded to VRQA delegate for decision</w:t>
                                          </w:r>
                                        </w:p>
                                      </w:txbxContent>
                                    </wps:txbx>
                                    <wps:bodyPr rot="0" vert="horz" wrap="square" lIns="36000" tIns="36000" rIns="36000" bIns="36000" anchor="ctr" anchorCtr="0" upright="1">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49C9436C" id="Group 58" o:spid="_x0000_s1026" style="position:absolute;margin-left:0;margin-top:26pt;width:495.75pt;height:547.9pt;z-index:251662336;mso-position-horizontal:left;mso-position-horizontal-relative:margin;mso-width-relative:margin;mso-height-relative:margin" coordsize="64377,6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">
                <v:group id="Group 30" o:spid="_x0000_s1027" style="position:absolute;width:23323;height:48101" coordsize="23323,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202" coordsize="21600,21600" o:spt="202" path="m,l,21600r21600,l21600,xe">
                    <v:stroke joinstyle="miter"/>
                    <v:path gradientshapeok="t" o:connecttype="rect"/>
                  </v:shapetype>
                  <v:shape id="Text Box 59" o:spid="_x0000_s1028" type="#_x0000_t202" style="position:absolute;left:190;top:17907;width:23038;height:1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" fillcolor="#103d64 [3205]" stroked="f">
                    <v:textbox inset="1mm,1mm,1mm,1mm">
                      <w:txbxContent>
                        <w:p w14:paraId="4AFB91D7" w14:textId="25D40069" w:rsidR="004B56FE" w:rsidRPr="00B37008" w:rsidRDefault="004B56FE" w:rsidP="00363C28">
                          <w:pPr>
                            <w:pStyle w:val="VRQATableHeading2"/>
                            <w:rPr>
                              <w:color w:val="FFFFFF"/>
                            </w:rPr>
                          </w:pPr>
                          <w:r w:rsidRPr="00B37008">
                            <w:rPr>
                              <w:color w:val="FFFFFF"/>
                            </w:rPr>
                            <w:t xml:space="preserve">Awarding </w:t>
                          </w:r>
                          <w:r w:rsidR="00A7419E">
                            <w:rPr>
                              <w:color w:val="FFFFFF"/>
                            </w:rPr>
                            <w:t>b</w:t>
                          </w:r>
                          <w:r w:rsidRPr="00B37008">
                            <w:rPr>
                              <w:color w:val="FFFFFF"/>
                            </w:rPr>
                            <w:t xml:space="preserve">ody: </w:t>
                          </w:r>
                        </w:p>
                        <w:p w14:paraId="3016B402" w14:textId="77777777" w:rsidR="004B56FE" w:rsidRPr="00B37008" w:rsidRDefault="004B56FE" w:rsidP="00363C28">
                          <w:pPr>
                            <w:pStyle w:val="VRQATableHeading2"/>
                            <w:numPr>
                              <w:ilvl w:val="0"/>
                              <w:numId w:val="12"/>
                            </w:numPr>
                            <w:rPr>
                              <w:color w:val="FFFFFF"/>
                            </w:rPr>
                          </w:pPr>
                          <w:r w:rsidRPr="00B37008">
                            <w:rPr>
                              <w:color w:val="FFFFFF"/>
                            </w:rPr>
                            <w:t xml:space="preserve">application fee </w:t>
                          </w:r>
                        </w:p>
                        <w:p w14:paraId="72046E77" w14:textId="77777777" w:rsidR="004B56FE" w:rsidRPr="00B37008" w:rsidRDefault="004B56FE" w:rsidP="00363C28">
                          <w:pPr>
                            <w:pStyle w:val="VRQATableHeading2"/>
                            <w:numPr>
                              <w:ilvl w:val="0"/>
                              <w:numId w:val="12"/>
                            </w:numPr>
                            <w:rPr>
                              <w:color w:val="FFFFFF"/>
                            </w:rPr>
                          </w:pPr>
                          <w:r w:rsidRPr="00B37008">
                            <w:rPr>
                              <w:color w:val="FFFFFF"/>
                            </w:rPr>
                            <w:t>assessment fee</w:t>
                          </w:r>
                        </w:p>
                        <w:p w14:paraId="2F0EBED9" w14:textId="77777777" w:rsidR="004B56FE" w:rsidRPr="00B37008" w:rsidRDefault="004B56FE" w:rsidP="00363C28">
                          <w:pPr>
                            <w:pStyle w:val="VRQATableHeading2"/>
                            <w:rPr>
                              <w:color w:val="FFFFFF"/>
                            </w:rPr>
                          </w:pPr>
                          <w:r w:rsidRPr="00B37008">
                            <w:rPr>
                              <w:color w:val="FFFFFF"/>
                            </w:rPr>
                            <w:t xml:space="preserve">Senior secondary course </w:t>
                          </w:r>
                          <w:r w:rsidRPr="008109F1">
                            <w:rPr>
                              <w:color w:val="FFFFFF"/>
                            </w:rPr>
                            <w:t>or foundation</w:t>
                          </w:r>
                          <w:r w:rsidRPr="00B37008">
                            <w:rPr>
                              <w:color w:val="FFFFFF"/>
                            </w:rPr>
                            <w:t xml:space="preserve"> </w:t>
                          </w:r>
                          <w:r w:rsidRPr="00B37008">
                            <w:rPr>
                              <w:color w:val="FFFFFF"/>
                            </w:rPr>
                            <w:br/>
                            <w:t>secondary course:</w:t>
                          </w:r>
                        </w:p>
                        <w:p w14:paraId="63BC48CC" w14:textId="77777777" w:rsidR="004B56FE" w:rsidRPr="00B37008" w:rsidRDefault="004B56FE" w:rsidP="00363C28">
                          <w:pPr>
                            <w:pStyle w:val="VRQATableHeading2"/>
                            <w:numPr>
                              <w:ilvl w:val="0"/>
                              <w:numId w:val="13"/>
                            </w:numPr>
                            <w:rPr>
                              <w:color w:val="FFFFFF"/>
                            </w:rPr>
                          </w:pPr>
                          <w:r w:rsidRPr="00B37008">
                            <w:rPr>
                              <w:color w:val="FFFFFF"/>
                            </w:rPr>
                            <w:t>application fee</w:t>
                          </w:r>
                        </w:p>
                        <w:p w14:paraId="49419C44" w14:textId="77777777" w:rsidR="004B56FE" w:rsidRPr="00B37008" w:rsidRDefault="004B56FE" w:rsidP="00363C28">
                          <w:pPr>
                            <w:pStyle w:val="VRQATableHeading2"/>
                            <w:numPr>
                              <w:ilvl w:val="0"/>
                              <w:numId w:val="13"/>
                            </w:numPr>
                            <w:rPr>
                              <w:color w:val="FFFFFF"/>
                            </w:rPr>
                          </w:pPr>
                          <w:r w:rsidRPr="00B37008">
                            <w:rPr>
                              <w:color w:val="FFFFFF"/>
                            </w:rPr>
                            <w:t>assessment fee</w:t>
                          </w:r>
                        </w:p>
                      </w:txbxContent>
                    </v:textbox>
                  </v:shape>
                  <v:shape id="Text Box 57" o:spid="_x0000_s1029" type="#_x0000_t202" style="position:absolute;left:95;top:9620;width:2303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" fillcolor="#103d64 [3205]" stroked="f">
                    <v:textbox inset="1mm,1mm,1mm,1mm">
                      <w:txbxContent>
                        <w:p w14:paraId="7514B497" w14:textId="77777777" w:rsidR="004B56FE" w:rsidRPr="00B37008" w:rsidRDefault="004B56FE" w:rsidP="00363C28">
                          <w:pPr>
                            <w:pStyle w:val="VRQATableHeading2"/>
                            <w:rPr>
                              <w:color w:val="FFFFFF"/>
                            </w:rPr>
                          </w:pPr>
                          <w:r w:rsidRPr="00B37008">
                            <w:rPr>
                              <w:color w:val="FFFFFF"/>
                            </w:rPr>
                            <w:t xml:space="preserve">The VRQA may request additional information. If the application is substantially deficient it may be rejected or withdrawn at this stage. </w:t>
                          </w:r>
                        </w:p>
                      </w:txbxContent>
                    </v:textbox>
                  </v:shape>
                  <v:shape id="Text Box 55" o:spid="_x0000_s1030" type="#_x0000_t202" style="position:absolute;left:285;top:41529;width:23038;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" fillcolor="#103d64 [3205]" stroked="f">
                    <v:textbox inset="1mm,1mm,1mm,1mm">
                      <w:txbxContent>
                        <w:p w14:paraId="36610788" w14:textId="77777777" w:rsidR="004B56FE" w:rsidRPr="00B37008" w:rsidRDefault="004B56FE" w:rsidP="00363C28">
                          <w:pPr>
                            <w:pStyle w:val="VRQATableHeading2"/>
                            <w:rPr>
                              <w:color w:val="FFFFFF"/>
                            </w:rPr>
                          </w:pPr>
                          <w:r w:rsidRPr="00B37008">
                            <w:rPr>
                              <w:color w:val="FFFFFF"/>
                            </w:rPr>
                            <w:t>An additional fee may apply for a qualification developed outside Victoria or Australia that requires travel.</w:t>
                          </w:r>
                        </w:p>
                        <w:p w14:paraId="436ABDDA" w14:textId="77777777" w:rsidR="004B56FE" w:rsidRPr="00B37008" w:rsidRDefault="004B56FE" w:rsidP="00363C28">
                          <w:pPr>
                            <w:pStyle w:val="VRQATableHeading2"/>
                            <w:rPr>
                              <w:color w:val="FFFFFF"/>
                            </w:rPr>
                          </w:pPr>
                        </w:p>
                      </w:txbxContent>
                    </v:textbox>
                  </v:shape>
                  <v:shape id="Text Box 67" o:spid="_x0000_s1031" type="#_x0000_t202" style="position:absolute;left:190;top:34480;width:23038;height:5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" fillcolor="#103d64 [3205]" stroked="f">
                    <v:textbox inset="1mm,1mm,1mm,1mm">
                      <w:txbxContent>
                        <w:p w14:paraId="71023F0A" w14:textId="18D2F289" w:rsidR="004B56FE" w:rsidRPr="00B37008" w:rsidRDefault="004B56FE" w:rsidP="00363C28">
                          <w:pPr>
                            <w:pStyle w:val="VRQATableHeading2"/>
                            <w:rPr>
                              <w:color w:val="FFFFFF"/>
                            </w:rPr>
                          </w:pPr>
                          <w:r w:rsidRPr="00B37008">
                            <w:rPr>
                              <w:color w:val="FFFFFF"/>
                            </w:rPr>
                            <w:t xml:space="preserve">Panel Chair: VRQA Board </w:t>
                          </w:r>
                          <w:r w:rsidR="00A7419E">
                            <w:rPr>
                              <w:color w:val="FFFFFF"/>
                            </w:rPr>
                            <w:t>m</w:t>
                          </w:r>
                          <w:r w:rsidRPr="00B37008">
                            <w:rPr>
                              <w:color w:val="FFFFFF"/>
                            </w:rPr>
                            <w:t>ember or other person with appropriate expertise.</w:t>
                          </w:r>
                        </w:p>
                      </w:txbxContent>
                    </v:textbox>
                  </v:shape>
                  <v:shape id="Text Box 61" o:spid="_x0000_s1032" type="#_x0000_t202" style="position:absolute;width:23037;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" fillcolor="#103d64 [3205]" stroked="f">
                    <v:textbox inset="1mm,1mm,1mm,1mm">
                      <w:txbxContent>
                        <w:p w14:paraId="74145486" w14:textId="135C7E21" w:rsidR="004B56FE" w:rsidRPr="00B37008" w:rsidRDefault="004B56FE" w:rsidP="00363C28">
                          <w:pPr>
                            <w:pStyle w:val="VRQATableHeading2"/>
                            <w:rPr>
                              <w:color w:val="FFFFFF"/>
                            </w:rPr>
                          </w:pPr>
                          <w:r w:rsidRPr="00B37008">
                            <w:rPr>
                              <w:color w:val="FFFFFF"/>
                            </w:rPr>
                            <w:t xml:space="preserve">Applicants are strongly advised to meet </w:t>
                          </w:r>
                          <w:r w:rsidRPr="00B37008">
                            <w:rPr>
                              <w:color w:val="FFFFFF"/>
                            </w:rPr>
                            <w:br/>
                            <w:t xml:space="preserve">with the VRQA prior to submission of </w:t>
                          </w:r>
                          <w:r w:rsidRPr="00B37008">
                            <w:rPr>
                              <w:color w:val="FFFFFF"/>
                            </w:rPr>
                            <w:br/>
                            <w:t xml:space="preserve">the application to become familiar with the </w:t>
                          </w:r>
                          <w:r w:rsidR="00230686">
                            <w:rPr>
                              <w:color w:val="FFFFFF"/>
                            </w:rPr>
                            <w:t>G</w:t>
                          </w:r>
                          <w:r w:rsidRPr="00B37008">
                            <w:rPr>
                              <w:color w:val="FFFFFF"/>
                            </w:rPr>
                            <w:t>uidelines and all the documentation required.</w:t>
                          </w:r>
                        </w:p>
                      </w:txbxContent>
                    </v:textbox>
                  </v:shape>
                </v:group>
                <v:group id="Group 36" o:spid="_x0000_s1033" style="position:absolute;left:25536;top:111;width:38841;height:67583" coordsize="38841,6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34" style="position:absolute;left:23050;top:51339;width:15791;height:4839" coordsize="15790,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47" o:spid="_x0000_s1035" type="#_x0000_t202" style="position:absolute;left:2762;width:13028;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" strokecolor="#888b8d [3207]" strokeweight=".5pt">
                      <v:textbox inset="0,0,0,0">
                        <w:txbxContent>
                          <w:p w14:paraId="7E396395" w14:textId="26BE2E5E" w:rsidR="004B56FE" w:rsidRPr="001773CE" w:rsidRDefault="004B56FE" w:rsidP="004B56FE">
                            <w:pPr>
                              <w:spacing w:before="80" w:line="300" w:lineRule="auto"/>
                              <w:ind w:left="284" w:right="318"/>
                              <w:rPr>
                                <w:rFonts w:cs="Arial"/>
                                <w:b/>
                                <w:color w:val="103D64" w:themeColor="text2"/>
                                <w:sz w:val="18"/>
                                <w:szCs w:val="18"/>
                              </w:rPr>
                            </w:pPr>
                            <w:r w:rsidRPr="001773CE">
                              <w:rPr>
                                <w:rFonts w:cs="Arial"/>
                                <w:b/>
                                <w:color w:val="103D64" w:themeColor="text2"/>
                                <w:sz w:val="18"/>
                                <w:szCs w:val="18"/>
                              </w:rPr>
                              <w:t>Not accredited/</w:t>
                            </w:r>
                            <w:r w:rsidR="0017455E">
                              <w:rPr>
                                <w:rFonts w:cs="Arial"/>
                                <w:b/>
                                <w:color w:val="103D64" w:themeColor="text2"/>
                                <w:sz w:val="18"/>
                                <w:szCs w:val="18"/>
                              </w:rPr>
                              <w:t xml:space="preserve"> </w:t>
                            </w:r>
                            <w:r w:rsidRPr="001773CE">
                              <w:rPr>
                                <w:rFonts w:cs="Arial"/>
                                <w:b/>
                                <w:color w:val="103D64" w:themeColor="text2"/>
                                <w:sz w:val="18"/>
                                <w:szCs w:val="18"/>
                              </w:rPr>
                              <w:t>not registered</w:t>
                            </w:r>
                          </w:p>
                        </w:txbxContent>
                      </v:textbox>
                    </v:shape>
                    <v:line id="Straight Connector 39" o:spid="_x0000_s1036" style="position:absolute;visibility:visible;mso-wrap-style:square" from="0,1809" to="2667,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" strokecolor="#888b8d [3207]" strokeweight="1pt">
                      <v:stroke joinstyle="miter"/>
                    </v:line>
                  </v:group>
                  <v:group id="Group 40" o:spid="_x0000_s1037" style="position:absolute;width:37763;height:67585" coordsize="37763,6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1" o:spid="_x0000_s1038" style="position:absolute;left:22574;top:19145;width:15189;height:6191" coordsize="15189,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42" o:spid="_x0000_s1039" style="position:absolute;visibility:visible;mso-wrap-style:square" from="0,3048" to="4024,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" strokecolor="#888b8d [3207]" strokeweight="1pt">
                        <v:stroke joinstyle="miter"/>
                      </v:line>
                      <v:shape id="Text Box 68" o:spid="_x0000_s1040" type="#_x0000_t202" style="position:absolute;left:2952;width:12237;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" strokecolor="#888b8d [3207]" strokeweight=".5pt">
                        <v:textbox inset="1mm,1mm,1mm,1mm">
                          <w:txbxContent>
                            <w:p w14:paraId="7AAE3C31" w14:textId="77777777" w:rsidR="004B56FE" w:rsidRPr="001773CE" w:rsidRDefault="004B56FE" w:rsidP="004B56FE">
                              <w:pPr>
                                <w:spacing w:before="80" w:line="300" w:lineRule="auto"/>
                                <w:ind w:left="284" w:right="318"/>
                                <w:rPr>
                                  <w:rFonts w:cs="Arial"/>
                                  <w:b/>
                                  <w:color w:val="103D64" w:themeColor="text2"/>
                                  <w:sz w:val="18"/>
                                  <w:szCs w:val="18"/>
                                </w:rPr>
                              </w:pPr>
                              <w:r w:rsidRPr="001773CE">
                                <w:rPr>
                                  <w:rFonts w:cs="Arial"/>
                                  <w:b/>
                                  <w:color w:val="103D64" w:themeColor="text2"/>
                                  <w:sz w:val="18"/>
                                  <w:szCs w:val="18"/>
                                </w:rPr>
                                <w:t>Application withdrawn or rejected</w:t>
                              </w:r>
                            </w:p>
                          </w:txbxContent>
                        </v:textbox>
                      </v:shape>
                    </v:group>
                    <v:group id="Group 44" o:spid="_x0000_s1041" style="position:absolute;width:23133;height:67585" coordsize="23133,6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48" o:spid="_x0000_s1042" type="#_x0000_t202" style="position:absolute;top:62388;width:23033;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" fillcolor="#888b8d [3207]" strokecolor="#888b8d [3207]" strokeweight=".5pt">
                        <v:textbox inset="1mm,1mm,1mm,1mm">
                          <w:txbxContent>
                            <w:p w14:paraId="094827C1" w14:textId="77777777" w:rsidR="004B56FE" w:rsidRPr="00F33CAD" w:rsidRDefault="004B56FE" w:rsidP="00363C28">
                              <w:pPr>
                                <w:pStyle w:val="VRQATableHeading1"/>
                              </w:pPr>
                              <w:r w:rsidRPr="00C80A71">
                                <w:t xml:space="preserve">Accredited/registered </w:t>
                              </w:r>
                              <w:r w:rsidRPr="00C80A71">
                                <w:br/>
                                <w:t>(with or without conditions</w:t>
                              </w:r>
                              <w:r>
                                <w:t>)</w:t>
                              </w:r>
                            </w:p>
                          </w:txbxContent>
                        </v:textbox>
                      </v:shape>
                      <v:group id="Group 46" o:spid="_x0000_s1043" style="position:absolute;width:23133;height:63627" coordsize="23133,6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Straight Connector 47" o:spid="_x0000_s1044" style="position:absolute;flip:y;visibility:visible;mso-wrap-style:square" from="11525,2000" to="11525,6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" strokecolor="#888b8d [3207]" strokeweight="1pt">
                          <v:stroke joinstyle="miter"/>
                        </v:line>
                        <v:group id="Group 48" o:spid="_x0000_s1045" style="position:absolute;width:23133;height:56178" coordsize="23133,5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9" o:spid="_x0000_s1046" style="position:absolute;width:23133;height:29912" coordsize="23133,2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58" o:spid="_x0000_s1047" type="#_x0000_t202" style="position:absolute;top:9906;width:23037;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" fillcolor="#888b8d [3207]" strokecolor="#888b8d [3207]" strokeweight=".5pt">
                              <v:textbox inset="1mm,1mm,1mm,1mm">
                                <w:txbxContent>
                                  <w:p w14:paraId="3029C5A5" w14:textId="77777777" w:rsidR="004B56FE" w:rsidRPr="00C80A71" w:rsidRDefault="004B56FE" w:rsidP="00363C28">
                                    <w:pPr>
                                      <w:pStyle w:val="VRQATableHeading1"/>
                                    </w:pPr>
                                    <w:r w:rsidRPr="00C80A71">
                                      <w:t>Application prepared and submitted with fees</w:t>
                                    </w:r>
                                  </w:p>
                                </w:txbxContent>
                              </v:textbox>
                            </v:shape>
                            <v:shape id="Text Box 56" o:spid="_x0000_s1048" type="#_x0000_t202" style="position:absolute;top:17811;width:23037;height:1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" fillcolor="#888b8d [3207]" strokecolor="#888b8d [3207]" strokeweight=".5pt">
                              <v:textbox inset="1mm,1mm,1mm,1mm">
                                <w:txbxContent>
                                  <w:p w14:paraId="4D901D10" w14:textId="77777777" w:rsidR="004B56FE" w:rsidRPr="00C80A71" w:rsidRDefault="004B56FE" w:rsidP="00363C28">
                                    <w:pPr>
                                      <w:pStyle w:val="VRQATableHeading1"/>
                                    </w:pPr>
                                    <w:r w:rsidRPr="00C80A71">
                                      <w:t>Preliminary review undertaken:</w:t>
                                    </w:r>
                                  </w:p>
                                  <w:p w14:paraId="2CB7CBA6" w14:textId="77777777" w:rsidR="004B56FE" w:rsidRPr="00C80A71" w:rsidRDefault="004B56FE" w:rsidP="00363C28">
                                    <w:pPr>
                                      <w:pStyle w:val="VRQATableHeading1"/>
                                      <w:numPr>
                                        <w:ilvl w:val="0"/>
                                        <w:numId w:val="14"/>
                                      </w:numPr>
                                    </w:pPr>
                                    <w:r w:rsidRPr="00C80A71">
                                      <w:t>are all requirements addressed?</w:t>
                                    </w:r>
                                  </w:p>
                                  <w:p w14:paraId="220C7B2B" w14:textId="77777777" w:rsidR="004B56FE" w:rsidRPr="00C80A71" w:rsidRDefault="004B56FE" w:rsidP="00363C28">
                                    <w:pPr>
                                      <w:pStyle w:val="VRQATableHeading1"/>
                                      <w:numPr>
                                        <w:ilvl w:val="0"/>
                                        <w:numId w:val="14"/>
                                      </w:numPr>
                                    </w:pPr>
                                    <w:r w:rsidRPr="00C80A71">
                                      <w:t>is there sufficient evidence?</w:t>
                                    </w:r>
                                  </w:p>
                                </w:txbxContent>
                              </v:textbox>
                            </v:shape>
                            <v:shape id="Text Box 60" o:spid="_x0000_s1049" type="#_x0000_t202" style="position:absolute;left:95;width:2303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" fillcolor="#888b8d [3207]" strokecolor="#888b8d [3207]" strokeweight=".5pt">
                              <v:textbox inset="1mm,1mm,1mm,1mm">
                                <w:txbxContent>
                                  <w:p w14:paraId="53DDEE9F" w14:textId="5E60B144" w:rsidR="004B56FE" w:rsidRPr="00C80A71" w:rsidRDefault="004B56FE" w:rsidP="00363C28">
                                    <w:pPr>
                                      <w:pStyle w:val="VRQATableHeading1"/>
                                    </w:pPr>
                                    <w:r w:rsidRPr="00C80A71">
                                      <w:t xml:space="preserve">Initial discussion with </w:t>
                                    </w:r>
                                    <w:r w:rsidR="00A7419E">
                                      <w:t>the</w:t>
                                    </w:r>
                                    <w:r w:rsidRPr="00C80A71">
                                      <w:br/>
                                      <w:t>VRQA regarding proposal</w:t>
                                    </w:r>
                                  </w:p>
                                </w:txbxContent>
                              </v:textbox>
                            </v:shape>
                          </v:group>
                          <v:group id="Group 53" o:spid="_x0000_s1050" style="position:absolute;top:34480;width:23037;height:21698" coordsize="23037,2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54" o:spid="_x0000_s1051" type="#_x0000_t202" style="position:absolute;width:23037;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" fillcolor="#888b8d [3207]" strokecolor="#888b8d [3207]" strokeweight=".5pt">
                              <v:textbox inset="1mm,1mm,1mm,1mm">
                                <w:txbxContent>
                                  <w:p w14:paraId="041826FA" w14:textId="77777777" w:rsidR="004B56FE" w:rsidRPr="00C80A71" w:rsidRDefault="004B56FE" w:rsidP="00363C28">
                                    <w:pPr>
                                      <w:pStyle w:val="VRQATableHeading1"/>
                                    </w:pPr>
                                    <w:r w:rsidRPr="00C80A71">
                                      <w:t>Appointment of registration/ accreditation panel/experts</w:t>
                                    </w:r>
                                  </w:p>
                                </w:txbxContent>
                              </v:textbox>
                            </v:shape>
                            <v:shape id="Text Box 53" o:spid="_x0000_s1052" type="#_x0000_t202" style="position:absolute;top:5334;width:23037;height: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" fillcolor="#888b8d [3207]" strokecolor="#888b8d [3207]" strokeweight=".5pt">
                              <v:textbox inset="1mm,1mm,1mm,1mm">
                                <w:txbxContent>
                                  <w:p w14:paraId="2D9BF6CD" w14:textId="77777777" w:rsidR="004B56FE" w:rsidRPr="00C80A71" w:rsidRDefault="004B56FE" w:rsidP="00363C28">
                                    <w:pPr>
                                      <w:pStyle w:val="VRQATableHeading1"/>
                                    </w:pPr>
                                    <w:r w:rsidRPr="00C80A71">
                                      <w:t xml:space="preserve">Panel assesses application </w:t>
                                    </w:r>
                                    <w:r w:rsidRPr="00C80A71">
                                      <w:br/>
                                      <w:t>and prepares report</w:t>
                                    </w:r>
                                  </w:p>
                                </w:txbxContent>
                              </v:textbox>
                            </v:shape>
                            <v:shape id="Text Box 52" o:spid="_x0000_s1053" type="#_x0000_t202" style="position:absolute;top:10668;width:23037;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" fillcolor="#888b8d [3207]" strokecolor="#888b8d [3207]" strokeweight=".5pt">
                              <v:textbox inset="1mm,1mm,1mm,1mm">
                                <w:txbxContent>
                                  <w:p w14:paraId="5357CFDE" w14:textId="77777777" w:rsidR="004B56FE" w:rsidRPr="00C80A71" w:rsidRDefault="004B56FE" w:rsidP="00363C28">
                                    <w:pPr>
                                      <w:pStyle w:val="VRQATableHeading1"/>
                                    </w:pPr>
                                    <w:r w:rsidRPr="00C80A71">
                                      <w:t xml:space="preserve">Applicant receives draft report for comment and rectification </w:t>
                                    </w:r>
                                  </w:p>
                                </w:txbxContent>
                              </v:textbox>
                            </v:shape>
                            <v:shape id="Text Box 51" o:spid="_x0000_s1054" type="#_x0000_t202" style="position:absolute;top:16002;width:23037;height:5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" fillcolor="#888b8d [3207]" strokecolor="#888b8d [3207]" strokeweight=".5pt">
                              <v:textbox inset="1mm,1mm,1mm,1mm">
                                <w:txbxContent>
                                  <w:p w14:paraId="6ACE56BB" w14:textId="77777777" w:rsidR="004B56FE" w:rsidRPr="00C80A71" w:rsidRDefault="004B56FE" w:rsidP="00363C28">
                                    <w:pPr>
                                      <w:pStyle w:val="VRQATableHeading1"/>
                                    </w:pPr>
                                    <w:r w:rsidRPr="00C80A71">
                                      <w:t>Report and recommendation forwarded to VRQA delegate for decision</w:t>
                                    </w:r>
                                  </w:p>
                                </w:txbxContent>
                              </v:textbox>
                            </v:shape>
                          </v:group>
                        </v:group>
                      </v:group>
                    </v:group>
                  </v:group>
                </v:group>
                <w10:wrap type="topAndBottom" anchorx="margin"/>
              </v:group>
            </w:pict>
          </mc:Fallback>
        </mc:AlternateContent>
      </w:r>
      <w:r w:rsidR="004B56FE" w:rsidRPr="00CB4EED">
        <w:t>Figure 1</w:t>
      </w:r>
    </w:p>
    <w:p w14:paraId="2D20BF85" w14:textId="77777777" w:rsidR="003D3141" w:rsidRPr="00CB4EED" w:rsidRDefault="003D3141" w:rsidP="003D3141">
      <w:pPr>
        <w:pStyle w:val="VRQAcaptionsandfootnotes"/>
      </w:pPr>
      <w:bookmarkStart w:id="39" w:name="_Toc77772317"/>
    </w:p>
    <w:p w14:paraId="1636F501" w14:textId="5C602AC8" w:rsidR="00AE40DF" w:rsidRPr="00CB4EED" w:rsidRDefault="00AE40DF" w:rsidP="00BB5757">
      <w:pPr>
        <w:pStyle w:val="VRQASubheading2"/>
      </w:pPr>
      <w:bookmarkStart w:id="40" w:name="_Toc100219593"/>
      <w:r w:rsidRPr="00CB4EED">
        <w:lastRenderedPageBreak/>
        <w:t>Initial contact with VRQA</w:t>
      </w:r>
      <w:bookmarkEnd w:id="39"/>
      <w:bookmarkEnd w:id="40"/>
    </w:p>
    <w:p w14:paraId="5561D6B8" w14:textId="6006D9DD" w:rsidR="00AE40DF" w:rsidRPr="00CB4EED" w:rsidRDefault="00AE40DF" w:rsidP="009D5DBC">
      <w:pPr>
        <w:pStyle w:val="VRQABodyText"/>
      </w:pPr>
      <w:r w:rsidRPr="00CB4EED">
        <w:t xml:space="preserve">The applicant should become familiar with the requirements for accreditation of courses in Part 4.4 of the Act, these </w:t>
      </w:r>
      <w:r w:rsidR="007B1DF2" w:rsidRPr="00CB4EED">
        <w:t>G</w:t>
      </w:r>
      <w:r w:rsidRPr="00CB4EED">
        <w:t>uidelines, the AQF (for senior secondary courses) and all documentation associated with the application process. The applicant should then contact the VRQA to discuss the proposed course and to advise the VRQA of its intention to seek registration.</w:t>
      </w:r>
    </w:p>
    <w:p w14:paraId="257722E4" w14:textId="01268958" w:rsidR="00AE40DF" w:rsidRPr="00CB4EED" w:rsidRDefault="00AE40DF" w:rsidP="009D5DBC">
      <w:pPr>
        <w:pStyle w:val="VRQABodyText"/>
      </w:pPr>
      <w:r w:rsidRPr="00CB4EED">
        <w:t xml:space="preserve">An applicant for registration as an awarding body should become familiar with the minimum standards for registration to award, confer or issue a registered senior or foundation secondary qualification in </w:t>
      </w:r>
      <w:r w:rsidR="0017455E">
        <w:t>S</w:t>
      </w:r>
      <w:r w:rsidRPr="00CB4EED">
        <w:t>chedule 9 of the ETR Regulations.</w:t>
      </w:r>
    </w:p>
    <w:p w14:paraId="66825AB2" w14:textId="77777777" w:rsidR="00AE40DF" w:rsidRPr="00CB4EED" w:rsidRDefault="00AE40DF" w:rsidP="00BB5757">
      <w:pPr>
        <w:pStyle w:val="VRQASubheading2"/>
      </w:pPr>
      <w:bookmarkStart w:id="41" w:name="_Toc77772318"/>
      <w:bookmarkStart w:id="42" w:name="_Toc100219594"/>
      <w:r w:rsidRPr="00CB4EED">
        <w:t>Application preparation and submission</w:t>
      </w:r>
      <w:bookmarkEnd w:id="41"/>
      <w:bookmarkEnd w:id="42"/>
    </w:p>
    <w:p w14:paraId="31DE3EA6" w14:textId="01E0E242" w:rsidR="00AE40DF" w:rsidRPr="00CB4EED" w:rsidRDefault="00AE40DF" w:rsidP="009D5DBC">
      <w:pPr>
        <w:pStyle w:val="VRQABodyText"/>
        <w:rPr>
          <w:sz w:val="18"/>
        </w:rPr>
      </w:pPr>
      <w:r w:rsidRPr="00CB4EED">
        <w:t xml:space="preserve">An application for registration as an awarding body and accreditation of a senior secondary or foundation secondary course involves the preparation of a detailed application supported by documentary evidence. The application must address in full the prescribed minimum standards for registration as an awarding body and/or the standards for accreditation of courses in Part 4.4 as well as in these </w:t>
      </w:r>
      <w:r w:rsidR="007B1DF2" w:rsidRPr="00CB4EED">
        <w:t>Guidelines</w:t>
      </w:r>
      <w:r w:rsidRPr="00CB4EED">
        <w:t>.</w:t>
      </w:r>
    </w:p>
    <w:p w14:paraId="361633EE" w14:textId="5706FFB2" w:rsidR="00AE40DF" w:rsidRPr="00CB4EED" w:rsidRDefault="00AE40DF" w:rsidP="009D5DBC">
      <w:pPr>
        <w:pStyle w:val="VRQABodyText"/>
      </w:pPr>
      <w:r w:rsidRPr="00CB4EED">
        <w:t xml:space="preserve">The VRQA requires evidence that each requirement in Part 4.4 and all requirements in these </w:t>
      </w:r>
      <w:r w:rsidR="007B1DF2" w:rsidRPr="00CB4EED">
        <w:t xml:space="preserve">Guidelines </w:t>
      </w:r>
      <w:r w:rsidRPr="00CB4EED">
        <w:t>and/or the minimum standards for awarding bodies are met through documentation provided by the applicant. It is also likely that direct verification will be required during a site visit and/or interviews as part of the assessment process. It is expected that much of this information will be readily available within an organisation</w:t>
      </w:r>
      <w:r w:rsidR="00F00A83">
        <w:t xml:space="preserve"> –</w:t>
      </w:r>
      <w:r w:rsidRPr="00CB4EED">
        <w:t xml:space="preserve"> for example</w:t>
      </w:r>
      <w:r w:rsidR="00F00A83">
        <w:t>,</w:t>
      </w:r>
      <w:r w:rsidRPr="00CB4EED">
        <w:t xml:space="preserve"> from its annual reports, handbooks, manuals and documented technical procedures.</w:t>
      </w:r>
    </w:p>
    <w:p w14:paraId="0CD31232" w14:textId="77777777" w:rsidR="00AE40DF" w:rsidRPr="00CB4EED" w:rsidRDefault="00AE40DF" w:rsidP="009D5DBC">
      <w:pPr>
        <w:pStyle w:val="VRQABodyText"/>
      </w:pPr>
      <w:r w:rsidRPr="00CB4EED">
        <w:t>The applicant must present the application and supporting evidence electronically to the VRQA, together with the required fees. The VRQA will acknowledge receipt of the application in writing within 14 days.</w:t>
      </w:r>
    </w:p>
    <w:p w14:paraId="186DCEC0" w14:textId="31AF4A80" w:rsidR="00AE40DF" w:rsidRPr="00CB4EED" w:rsidRDefault="00AE40DF" w:rsidP="009D5DBC">
      <w:pPr>
        <w:pStyle w:val="VRQABodyText"/>
      </w:pPr>
      <w:r w:rsidRPr="00CB4EED">
        <w:t xml:space="preserve">Information about the application will remain confidential and will not be released by the VRQA without the agreement of the applicant, unless misleading public statements are made by the applicant as described in </w:t>
      </w:r>
      <w:r w:rsidRPr="003D09F4">
        <w:rPr>
          <w:i/>
          <w:iCs/>
        </w:rPr>
        <w:t xml:space="preserve">Marketing and </w:t>
      </w:r>
      <w:r w:rsidR="00A16370" w:rsidRPr="003D09F4">
        <w:rPr>
          <w:i/>
          <w:iCs/>
        </w:rPr>
        <w:t>p</w:t>
      </w:r>
      <w:r w:rsidRPr="003D09F4">
        <w:rPr>
          <w:i/>
          <w:iCs/>
        </w:rPr>
        <w:t xml:space="preserve">ublic </w:t>
      </w:r>
      <w:r w:rsidR="00A16370" w:rsidRPr="003D09F4">
        <w:rPr>
          <w:i/>
          <w:iCs/>
        </w:rPr>
        <w:t>s</w:t>
      </w:r>
      <w:r w:rsidRPr="003D09F4">
        <w:rPr>
          <w:i/>
          <w:iCs/>
        </w:rPr>
        <w:t>tatements</w:t>
      </w:r>
      <w:r w:rsidR="00744F8A">
        <w:rPr>
          <w:i/>
          <w:iCs/>
        </w:rPr>
        <w:t xml:space="preserve"> </w:t>
      </w:r>
      <w:r w:rsidR="00744F8A" w:rsidRPr="00744F8A">
        <w:t>in these Guidelines</w:t>
      </w:r>
      <w:r w:rsidRPr="00CB4EED">
        <w:t>, or the VRQA is required by law</w:t>
      </w:r>
      <w:r w:rsidR="00A16370">
        <w:t xml:space="preserve"> to release information</w:t>
      </w:r>
      <w:r w:rsidRPr="00CB4EED">
        <w:t>.</w:t>
      </w:r>
    </w:p>
    <w:p w14:paraId="47A15346" w14:textId="77777777" w:rsidR="00AE40DF" w:rsidRPr="00CB4EED" w:rsidRDefault="00AE40DF" w:rsidP="00BB5757">
      <w:pPr>
        <w:pStyle w:val="VRQASubheading2"/>
        <w:rPr>
          <w:sz w:val="18"/>
        </w:rPr>
      </w:pPr>
      <w:bookmarkStart w:id="43" w:name="_Toc77772319"/>
      <w:bookmarkStart w:id="44" w:name="_Toc100219595"/>
      <w:r w:rsidRPr="00CB4EED">
        <w:t>Preliminary</w:t>
      </w:r>
      <w:r w:rsidRPr="00CB4EED">
        <w:rPr>
          <w:color w:val="00456B"/>
          <w:spacing w:val="25"/>
          <w:w w:val="115"/>
          <w:sz w:val="18"/>
        </w:rPr>
        <w:t xml:space="preserve"> </w:t>
      </w:r>
      <w:r w:rsidRPr="00CB4EED">
        <w:t>review</w:t>
      </w:r>
      <w:bookmarkEnd w:id="43"/>
      <w:bookmarkEnd w:id="44"/>
    </w:p>
    <w:p w14:paraId="13046EC3" w14:textId="77777777" w:rsidR="00AE40DF" w:rsidRPr="00CB4EED" w:rsidRDefault="00AE40DF" w:rsidP="009D5DBC">
      <w:pPr>
        <w:pStyle w:val="VRQABodyText"/>
      </w:pPr>
      <w:r w:rsidRPr="00CB4EED">
        <w:t xml:space="preserve">The VRQA undertakes a preliminary review of the application </w:t>
      </w:r>
      <w:r w:rsidRPr="005D7480">
        <w:t>to determine whether the application is complete and accurate. The review considers whether all requirements have been fully addressed and whether there is sufficient evidence for the application to proceed to an assessment by the accreditation</w:t>
      </w:r>
      <w:r w:rsidRPr="00CB4EED">
        <w:t xml:space="preserve"> panel. If additional information is requested, no further action is taken until the applicant responds by providing the information. The application is considered withdrawn if the applicant does not provide the information within 28 days of the request.</w:t>
      </w:r>
    </w:p>
    <w:p w14:paraId="2C19E983" w14:textId="77777777" w:rsidR="00AE40DF" w:rsidRPr="00CB4EED" w:rsidRDefault="00AE40DF" w:rsidP="009D5DBC">
      <w:pPr>
        <w:pStyle w:val="VRQABodyText"/>
      </w:pPr>
      <w:r w:rsidRPr="00CB4EED">
        <w:t>The preliminary review may indicate that the application is not complete and cannot proceed to assessment by the accreditation panel. In such circumstances, the applicant will receive written advice to this effect and the registration and accreditation assessment fees will be refunded.</w:t>
      </w:r>
    </w:p>
    <w:p w14:paraId="792002AE" w14:textId="77777777" w:rsidR="00AE40DF" w:rsidRPr="00CB4EED" w:rsidRDefault="00AE40DF" w:rsidP="00BB5757">
      <w:pPr>
        <w:pStyle w:val="VRQASubheading2"/>
      </w:pPr>
      <w:bookmarkStart w:id="45" w:name="_Toc77772320"/>
      <w:bookmarkStart w:id="46" w:name="_Toc100219596"/>
      <w:r w:rsidRPr="00CB4EED">
        <w:t>Appointment of accreditation panel</w:t>
      </w:r>
      <w:bookmarkEnd w:id="45"/>
      <w:bookmarkEnd w:id="46"/>
    </w:p>
    <w:p w14:paraId="5C13C0F9" w14:textId="77777777" w:rsidR="00AE40DF" w:rsidRPr="00CB4EED" w:rsidRDefault="00AE40DF" w:rsidP="009D5DBC">
      <w:pPr>
        <w:pStyle w:val="VRQABodyText"/>
      </w:pPr>
      <w:r w:rsidRPr="00CB4EED">
        <w:t>An accreditation panel is appointed to evaluate the application against the relevant requirements and to recommend to the VRQA delegate whether the course should be accredited.</w:t>
      </w:r>
    </w:p>
    <w:p w14:paraId="7CDF02B8" w14:textId="06C9F68F" w:rsidR="00AE40DF" w:rsidRPr="00CB4EED" w:rsidRDefault="00AE40DF" w:rsidP="009D5DBC">
      <w:pPr>
        <w:pStyle w:val="VRQABodyText"/>
      </w:pPr>
      <w:r w:rsidRPr="00CB4EED">
        <w:t xml:space="preserve">The panel is chaired by a VRQA Board </w:t>
      </w:r>
      <w:r w:rsidR="005D7480">
        <w:t>m</w:t>
      </w:r>
      <w:r w:rsidRPr="00CB4EED">
        <w:t xml:space="preserve">ember or person with appropriate expertise and experience and comprises around </w:t>
      </w:r>
      <w:r w:rsidR="00D66CB3">
        <w:t>3</w:t>
      </w:r>
      <w:r w:rsidR="00D66CB3" w:rsidRPr="00CB4EED">
        <w:t xml:space="preserve"> </w:t>
      </w:r>
      <w:r w:rsidRPr="00CB4EED">
        <w:t xml:space="preserve">to </w:t>
      </w:r>
      <w:r w:rsidR="00D66CB3">
        <w:t>5</w:t>
      </w:r>
      <w:r w:rsidR="00D66CB3" w:rsidRPr="00CB4EED">
        <w:t xml:space="preserve"> </w:t>
      </w:r>
      <w:r w:rsidRPr="00CB4EED">
        <w:t xml:space="preserve">representatives with </w:t>
      </w:r>
      <w:r w:rsidR="00BF38F7" w:rsidRPr="00CB4EED">
        <w:t xml:space="preserve">relevant </w:t>
      </w:r>
      <w:r w:rsidRPr="00CB4EED">
        <w:t>expertise nominated by key stakeholders</w:t>
      </w:r>
      <w:r w:rsidR="005D7480">
        <w:t>. The panel</w:t>
      </w:r>
      <w:r w:rsidRPr="00CB4EED">
        <w:t xml:space="preserve"> may also include further subject matter experts. The representatives and stakeholders are selected according to the nature of the course under consideration.</w:t>
      </w:r>
    </w:p>
    <w:p w14:paraId="12784D20" w14:textId="05A453D3" w:rsidR="00AE40DF" w:rsidRPr="00CB4EED" w:rsidRDefault="00AE40DF" w:rsidP="00232B41">
      <w:pPr>
        <w:pStyle w:val="VRQABodyText"/>
      </w:pPr>
      <w:r w:rsidRPr="00CB4EED">
        <w:t xml:space="preserve">The VRQA may also use the panel process to assess an application for initial registration as an awarding body. It may </w:t>
      </w:r>
      <w:r w:rsidR="006B1B46">
        <w:t xml:space="preserve">also </w:t>
      </w:r>
      <w:r w:rsidRPr="00CB4EED">
        <w:t>decide to engage an appropriately qualified accreditation and qualifications expert to assess application</w:t>
      </w:r>
      <w:r w:rsidR="006B1B46">
        <w:t>s for re-registration as an awarding body</w:t>
      </w:r>
      <w:r w:rsidR="007905A1" w:rsidRPr="00CB4EED">
        <w:t>.</w:t>
      </w:r>
    </w:p>
    <w:p w14:paraId="2C3376E7" w14:textId="77777777" w:rsidR="00AE40DF" w:rsidRPr="00CB4EED" w:rsidRDefault="00AE40DF" w:rsidP="00BB5757">
      <w:pPr>
        <w:pStyle w:val="VRQASubheading2"/>
      </w:pPr>
      <w:bookmarkStart w:id="47" w:name="_Toc77772321"/>
      <w:bookmarkStart w:id="48" w:name="_Toc100219597"/>
      <w:r w:rsidRPr="00CB4EED">
        <w:lastRenderedPageBreak/>
        <w:t>Panel deliberations</w:t>
      </w:r>
      <w:bookmarkEnd w:id="47"/>
      <w:bookmarkEnd w:id="48"/>
    </w:p>
    <w:p w14:paraId="4D655130" w14:textId="77777777" w:rsidR="00AE40DF" w:rsidRPr="00CB4EED" w:rsidRDefault="00AE40DF" w:rsidP="00232B41">
      <w:pPr>
        <w:pStyle w:val="VRQABodyText"/>
      </w:pPr>
      <w:r w:rsidRPr="00CB4EED">
        <w:t>The panel meets to discuss the application in detail and determine whether any further information or issues need to be followed up with the applicant.</w:t>
      </w:r>
    </w:p>
    <w:p w14:paraId="42E86D0A" w14:textId="7FBB86B6" w:rsidR="00AE40DF" w:rsidRPr="00CB4EED" w:rsidRDefault="00AE40DF" w:rsidP="00232B41">
      <w:pPr>
        <w:pStyle w:val="VRQABodyText"/>
      </w:pPr>
      <w:r w:rsidRPr="00CB4EED">
        <w:t xml:space="preserve">Meetings of the panel may be conducted face-to-face and/or via teleconference or videoconference. The panel may wish to arrange a site visit, the timing and format of which will be explained to the applicant. The panel may also </w:t>
      </w:r>
      <w:r w:rsidRPr="00CB4EED">
        <w:rPr>
          <w:spacing w:val="-3"/>
        </w:rPr>
        <w:t xml:space="preserve">request </w:t>
      </w:r>
      <w:r w:rsidRPr="00CB4EED">
        <w:t xml:space="preserve">to meet with </w:t>
      </w:r>
      <w:r w:rsidRPr="00CB4EED">
        <w:rPr>
          <w:spacing w:val="-3"/>
        </w:rPr>
        <w:t xml:space="preserve">representatives </w:t>
      </w:r>
      <w:r w:rsidRPr="00CB4EED">
        <w:t xml:space="preserve">of the </w:t>
      </w:r>
      <w:r w:rsidR="00CC1150" w:rsidRPr="00CB4EED">
        <w:t>applicant</w:t>
      </w:r>
      <w:r w:rsidRPr="00CB4EED">
        <w:t>.</w:t>
      </w:r>
    </w:p>
    <w:p w14:paraId="69ABE0DD" w14:textId="77777777" w:rsidR="00AE40DF" w:rsidRPr="00CB4EED" w:rsidRDefault="00AE40DF" w:rsidP="00232B41">
      <w:pPr>
        <w:pStyle w:val="VRQABodyText"/>
      </w:pPr>
      <w:r w:rsidRPr="00CB4EED">
        <w:t>Comments made by panel members during a site visit do not constitute the panel’s final assessment or the decision of the VRQA delegate.</w:t>
      </w:r>
    </w:p>
    <w:p w14:paraId="01DE5C06" w14:textId="77777777" w:rsidR="00AE40DF" w:rsidRPr="00CB4EED" w:rsidRDefault="00AE40DF" w:rsidP="00232B41">
      <w:pPr>
        <w:pStyle w:val="VRQABodyText"/>
      </w:pPr>
      <w:r w:rsidRPr="00CB4EED">
        <w:t>If at any stage in the process the panel considers that the application clearly does not meet the required standards and requirements for accreditation, the panel has the discretion to finalise its deliberations and prepare its report to the VRQA.</w:t>
      </w:r>
    </w:p>
    <w:p w14:paraId="4A7D0E92" w14:textId="77777777" w:rsidR="00AE40DF" w:rsidRPr="00CB4EED" w:rsidRDefault="00AE40DF" w:rsidP="006A6E09">
      <w:pPr>
        <w:pStyle w:val="VRQABodyText"/>
      </w:pPr>
      <w:r w:rsidRPr="00CB4EED">
        <w:t>If the panel determines that additional expertise is needed, it may seek advice outside its membership. Details of the sources of this external advice will be included in the panel’s report.</w:t>
      </w:r>
    </w:p>
    <w:p w14:paraId="3AA4E051" w14:textId="22D8108B" w:rsidR="00AE40DF" w:rsidRPr="00CB4EED" w:rsidRDefault="00AE40DF" w:rsidP="00F51D65">
      <w:pPr>
        <w:pStyle w:val="VRQABodyText"/>
        <w:spacing w:before="240" w:after="240"/>
        <w:rPr>
          <w:rFonts w:eastAsiaTheme="majorEastAsia" w:cstheme="majorBidi"/>
          <w:b/>
          <w:color w:val="007EB3"/>
          <w:szCs w:val="26"/>
        </w:rPr>
      </w:pPr>
      <w:r w:rsidRPr="00CB4EED">
        <w:rPr>
          <w:rFonts w:eastAsiaTheme="majorEastAsia" w:cstheme="majorBidi"/>
          <w:b/>
          <w:color w:val="007EB3"/>
          <w:szCs w:val="26"/>
        </w:rPr>
        <w:t>Opportunity to provide further evidence</w:t>
      </w:r>
    </w:p>
    <w:p w14:paraId="623E55C5" w14:textId="55FF6C80" w:rsidR="00AE40DF" w:rsidRPr="00CB4EED" w:rsidRDefault="00AE40DF" w:rsidP="0069003E">
      <w:pPr>
        <w:pStyle w:val="VRQABodyText"/>
        <w:rPr>
          <w:b/>
        </w:rPr>
      </w:pPr>
      <w:r w:rsidRPr="00CB4EED">
        <w:t>At its penultimate meeting, the panel formulates its assessment of the application and prepares a written report.</w:t>
      </w:r>
    </w:p>
    <w:p w14:paraId="0C6D5850" w14:textId="294C8EA0" w:rsidR="00AE40DF" w:rsidRPr="00CB4EED" w:rsidRDefault="00AE40DF" w:rsidP="0069003E">
      <w:pPr>
        <w:pStyle w:val="VRQABodyText"/>
        <w:rPr>
          <w:b/>
        </w:rPr>
      </w:pPr>
      <w:r w:rsidRPr="00CB4EED">
        <w:t>The applicant is provided with a copy of the report and is afforded an opportunity to provide any additional evidence o</w:t>
      </w:r>
      <w:r w:rsidR="006619E6">
        <w:t>r</w:t>
      </w:r>
      <w:r w:rsidRPr="00CB4EED">
        <w:t xml:space="preserve"> information to demonstrate that the course meets the requirements for accreditation.</w:t>
      </w:r>
    </w:p>
    <w:p w14:paraId="59E19E32" w14:textId="6667CA6B" w:rsidR="00AE40DF" w:rsidRPr="00CB4EED" w:rsidRDefault="00AE40DF" w:rsidP="0069003E">
      <w:pPr>
        <w:pStyle w:val="VRQABodyText"/>
        <w:rPr>
          <w:b/>
        </w:rPr>
      </w:pPr>
      <w:r w:rsidRPr="00CB4EED">
        <w:t>An applicant typically has up to 28 days to make any submission.</w:t>
      </w:r>
    </w:p>
    <w:p w14:paraId="3F7ED9A7" w14:textId="77777777" w:rsidR="00AE40DF" w:rsidRPr="00CB4EED" w:rsidRDefault="00AE40DF" w:rsidP="0069003E">
      <w:pPr>
        <w:pStyle w:val="VRQABodyText"/>
      </w:pPr>
      <w:r w:rsidRPr="00CB4EED">
        <w:t>An application may be withdrawn at any stage in the process. However, the application fees for registration as an awarding body and for accreditation of a course and registration of a qualification are non-refundable at this point in the process.</w:t>
      </w:r>
    </w:p>
    <w:p w14:paraId="0070AE51" w14:textId="36CD5306" w:rsidR="00AE40DF" w:rsidRPr="00CB4EED" w:rsidRDefault="00AE40DF" w:rsidP="0069003E">
      <w:pPr>
        <w:pStyle w:val="VRQABodyText"/>
      </w:pPr>
      <w:r w:rsidRPr="00CB4EED">
        <w:t>Applicants will be afforded one opportunity to provide the additional evidence requested. If a submission is not received within 28 days, the application will be considered as withdrawn.</w:t>
      </w:r>
    </w:p>
    <w:p w14:paraId="7DDC1A4F" w14:textId="77777777" w:rsidR="00AE40DF" w:rsidRPr="00CB4EED" w:rsidRDefault="00AE40DF" w:rsidP="00BB5757">
      <w:pPr>
        <w:pStyle w:val="VRQASubheading2"/>
      </w:pPr>
      <w:bookmarkStart w:id="49" w:name="_Toc77772322"/>
      <w:bookmarkStart w:id="50" w:name="_Toc100219598"/>
      <w:r w:rsidRPr="00CB4EED">
        <w:t>Panel report and applicant’s response</w:t>
      </w:r>
      <w:bookmarkEnd w:id="49"/>
      <w:bookmarkEnd w:id="50"/>
    </w:p>
    <w:p w14:paraId="7FEA5470" w14:textId="77777777" w:rsidR="00AE40DF" w:rsidRPr="00CB4EED" w:rsidRDefault="00AE40DF" w:rsidP="0069003E">
      <w:pPr>
        <w:pStyle w:val="VRQABodyText"/>
      </w:pPr>
      <w:r w:rsidRPr="00CB4EED">
        <w:t>At its final meeting, the panel formulates its final assessment of the application having regard to any additional evidence provided by the application. A final written report of the panel’s findings is prepared.</w:t>
      </w:r>
    </w:p>
    <w:p w14:paraId="5BB64F49" w14:textId="00F2F679" w:rsidR="00AE40DF" w:rsidRPr="00CB4EED" w:rsidRDefault="00AE40DF" w:rsidP="0069003E">
      <w:pPr>
        <w:pStyle w:val="VRQABodyText"/>
      </w:pPr>
      <w:r w:rsidRPr="00CB4EED">
        <w:t xml:space="preserve">The applicant is provided with a copy of the report and is invited to make any corrections of fact only. The response must be received by the VRQA within </w:t>
      </w:r>
      <w:r w:rsidR="00164A9C" w:rsidRPr="00CB4EED">
        <w:t xml:space="preserve">7 </w:t>
      </w:r>
      <w:r w:rsidRPr="00CB4EED">
        <w:t>days of the date of receipt of the report. The response may not include new material for assessment.</w:t>
      </w:r>
    </w:p>
    <w:p w14:paraId="7C0C946F" w14:textId="77777777" w:rsidR="00AE40DF" w:rsidRPr="00CB4EED" w:rsidRDefault="00AE40DF" w:rsidP="00BB5757">
      <w:pPr>
        <w:pStyle w:val="VRQASubheading2"/>
      </w:pPr>
      <w:bookmarkStart w:id="51" w:name="_Toc77772323"/>
      <w:bookmarkStart w:id="52" w:name="_Toc100219599"/>
      <w:r w:rsidRPr="00CB4EED">
        <w:t>VRQA decision</w:t>
      </w:r>
      <w:bookmarkEnd w:id="51"/>
      <w:bookmarkEnd w:id="52"/>
    </w:p>
    <w:p w14:paraId="09A75C44" w14:textId="77777777" w:rsidR="00AE40DF" w:rsidRPr="00CB4EED" w:rsidRDefault="00AE40DF" w:rsidP="0069003E">
      <w:pPr>
        <w:pStyle w:val="VRQABodyText"/>
      </w:pPr>
      <w:r w:rsidRPr="00CB4EED">
        <w:t>The final report will then be provided to the VRQA delegate and contain a recommendation as to whether the course should be accredited. After considering the report and the applicant’s comments, the VRQA delegate will make a decision on the application. Depending on the nature of the application, the decision may be to:</w:t>
      </w:r>
    </w:p>
    <w:p w14:paraId="748B4C94" w14:textId="03E625E0" w:rsidR="00AE40DF" w:rsidRPr="00CB4EED" w:rsidRDefault="00AE40DF" w:rsidP="00AE40DF">
      <w:pPr>
        <w:pStyle w:val="VRQABullet1"/>
        <w:numPr>
          <w:ilvl w:val="0"/>
          <w:numId w:val="1"/>
        </w:numPr>
      </w:pPr>
      <w:r w:rsidRPr="00CB4EED">
        <w:t xml:space="preserve">accredit the senior secondary or foundation secondary course with or without conditions for up to </w:t>
      </w:r>
      <w:r w:rsidR="00164A9C" w:rsidRPr="00CB4EED">
        <w:t xml:space="preserve">5 </w:t>
      </w:r>
      <w:r w:rsidRPr="00CB4EED">
        <w:t>years</w:t>
      </w:r>
    </w:p>
    <w:p w14:paraId="1F05CC98" w14:textId="2F47B268" w:rsidR="00AE40DF" w:rsidRPr="00CB4EED" w:rsidRDefault="00AE40DF" w:rsidP="00AE40DF">
      <w:pPr>
        <w:pStyle w:val="VRQABullet1"/>
        <w:numPr>
          <w:ilvl w:val="0"/>
          <w:numId w:val="1"/>
        </w:numPr>
      </w:pPr>
      <w:r w:rsidRPr="00CB4EED">
        <w:t xml:space="preserve">register an awarding body with or without limitations or restrictions for up to </w:t>
      </w:r>
      <w:r w:rsidR="00164A9C" w:rsidRPr="00CB4EED">
        <w:t xml:space="preserve">5 </w:t>
      </w:r>
      <w:r w:rsidRPr="00CB4EED">
        <w:t>years</w:t>
      </w:r>
    </w:p>
    <w:p w14:paraId="3C869C64" w14:textId="77777777" w:rsidR="00AE40DF" w:rsidRPr="00CB4EED" w:rsidRDefault="00AE40DF" w:rsidP="00AE40DF">
      <w:pPr>
        <w:pStyle w:val="VRQABullet1"/>
        <w:numPr>
          <w:ilvl w:val="0"/>
          <w:numId w:val="1"/>
        </w:numPr>
      </w:pPr>
      <w:r w:rsidRPr="00CB4EED">
        <w:t>register an organisation as the awarding body for a qualification</w:t>
      </w:r>
    </w:p>
    <w:p w14:paraId="0BF06F40" w14:textId="77777777" w:rsidR="00035780" w:rsidRPr="00CB4EED" w:rsidRDefault="00AE40DF" w:rsidP="000F30D5">
      <w:pPr>
        <w:pStyle w:val="VRQABullet1"/>
      </w:pPr>
      <w:r w:rsidRPr="00CB4EED">
        <w:t>approve the amendment to an existing accredited course</w:t>
      </w:r>
    </w:p>
    <w:p w14:paraId="3F80986E" w14:textId="7DF6D316" w:rsidR="00125772" w:rsidRPr="00CB4EED" w:rsidRDefault="00AE40DF" w:rsidP="000F30D5">
      <w:pPr>
        <w:pStyle w:val="VRQABullet1"/>
      </w:pPr>
      <w:r w:rsidRPr="00CB4EED">
        <w:t>refuse to do any of the above.</w:t>
      </w:r>
    </w:p>
    <w:p w14:paraId="31E70C7D" w14:textId="6EF81D15" w:rsidR="00AE40DF" w:rsidRPr="00CB4EED" w:rsidRDefault="00AE40DF" w:rsidP="0069003E">
      <w:pPr>
        <w:pStyle w:val="VRQABodyText"/>
      </w:pPr>
      <w:r w:rsidRPr="00CB4EED">
        <w:t>The applicant will be notified in writing of the VRQA’s decision.</w:t>
      </w:r>
    </w:p>
    <w:p w14:paraId="07D6E411" w14:textId="77777777" w:rsidR="00AE40DF" w:rsidRPr="00CB4EED" w:rsidRDefault="00AE40DF" w:rsidP="00BB5757">
      <w:pPr>
        <w:pStyle w:val="VRQASubheading2"/>
      </w:pPr>
      <w:bookmarkStart w:id="53" w:name="_Toc77772324"/>
      <w:bookmarkStart w:id="54" w:name="_Toc100219600"/>
      <w:r w:rsidRPr="00CB4EED">
        <w:lastRenderedPageBreak/>
        <w:t>Appeal</w:t>
      </w:r>
      <w:bookmarkEnd w:id="53"/>
      <w:bookmarkEnd w:id="54"/>
    </w:p>
    <w:p w14:paraId="59F80CAF" w14:textId="6062A7F8" w:rsidR="00AE40DF" w:rsidRPr="00CB4EED" w:rsidRDefault="00AE40DF" w:rsidP="0069003E">
      <w:pPr>
        <w:pStyle w:val="VRQABodyText"/>
        <w:rPr>
          <w:spacing w:val="-8"/>
        </w:rPr>
      </w:pPr>
      <w:r w:rsidRPr="00CB4EED">
        <w:t xml:space="preserve">A person whose interests are affected by a decision of the VRQA not to grant an accreditation or registration, or to suspend or cancel accreditation or registration, may apply to the Victorian Civil and Administrative </w:t>
      </w:r>
      <w:r w:rsidRPr="00CB4EED">
        <w:rPr>
          <w:spacing w:val="-3"/>
        </w:rPr>
        <w:t xml:space="preserve">Tribunal (VCAT) </w:t>
      </w:r>
      <w:r w:rsidRPr="00CB4EED">
        <w:t xml:space="preserve">for review of the decision. An application for review must be made within 28 days after the day on which the decision is made. Part 4.8 of the </w:t>
      </w:r>
      <w:r w:rsidR="008C2927" w:rsidRPr="00CB4EED">
        <w:rPr>
          <w:iCs/>
        </w:rPr>
        <w:t>Act</w:t>
      </w:r>
      <w:r w:rsidRPr="00CB4EED">
        <w:t xml:space="preserve"> provides details on appeals to</w:t>
      </w:r>
      <w:r w:rsidRPr="00CB4EED">
        <w:rPr>
          <w:spacing w:val="13"/>
        </w:rPr>
        <w:t xml:space="preserve"> </w:t>
      </w:r>
      <w:r w:rsidRPr="00CB4EED">
        <w:rPr>
          <w:spacing w:val="-8"/>
        </w:rPr>
        <w:t>VCAT.</w:t>
      </w:r>
    </w:p>
    <w:p w14:paraId="7D22CE29" w14:textId="77777777" w:rsidR="00AE40DF" w:rsidRPr="00CB4EED" w:rsidRDefault="00AE40DF" w:rsidP="00087FA4">
      <w:pPr>
        <w:pStyle w:val="VRQASectionTitle"/>
      </w:pPr>
      <w:bookmarkStart w:id="55" w:name="_TOC_250002"/>
      <w:bookmarkStart w:id="56" w:name="_Toc77772325"/>
      <w:bookmarkStart w:id="57" w:name="_Toc100219601"/>
      <w:bookmarkEnd w:id="55"/>
      <w:r w:rsidRPr="00CB4EED">
        <w:t>Post-registration and accreditation requirements</w:t>
      </w:r>
      <w:bookmarkEnd w:id="56"/>
      <w:bookmarkEnd w:id="57"/>
    </w:p>
    <w:p w14:paraId="3B4BF301" w14:textId="77777777" w:rsidR="00AE40DF" w:rsidRPr="00CB4EED" w:rsidRDefault="00AE40DF" w:rsidP="00363C28">
      <w:pPr>
        <w:pStyle w:val="VRQASubheading1"/>
      </w:pPr>
      <w:bookmarkStart w:id="58" w:name="_Toc77772326"/>
      <w:bookmarkStart w:id="59" w:name="_Toc100219602"/>
      <w:r w:rsidRPr="00CB4EED">
        <w:t>Terms of registration</w:t>
      </w:r>
      <w:bookmarkEnd w:id="58"/>
      <w:bookmarkEnd w:id="59"/>
    </w:p>
    <w:p w14:paraId="6BB64DCB" w14:textId="010CDEE5" w:rsidR="00AE40DF" w:rsidRPr="00CB4EED" w:rsidRDefault="00AE40DF" w:rsidP="00087FA4">
      <w:pPr>
        <w:pStyle w:val="VRQABodyText"/>
      </w:pPr>
      <w:r w:rsidRPr="00CB4EED">
        <w:t xml:space="preserve">Registration as an awarding body will be for a period not exceeding </w:t>
      </w:r>
      <w:r w:rsidR="00164A9C" w:rsidRPr="00CB4EED">
        <w:t xml:space="preserve">5 </w:t>
      </w:r>
      <w:r w:rsidRPr="00CB4EED">
        <w:t>years. It is a condition of registration that an awarding body continues to meet the prescribed minimum standards to award, confer or issue a qualification. This includes complying with any conditions on the registration or accreditation.</w:t>
      </w:r>
    </w:p>
    <w:p w14:paraId="4BD35C2E" w14:textId="782C245B" w:rsidR="00AE40DF" w:rsidRPr="00CB4EED" w:rsidRDefault="00AE40DF" w:rsidP="00087FA4">
      <w:pPr>
        <w:pStyle w:val="VRQABodyText"/>
      </w:pPr>
      <w:r w:rsidRPr="00CB4EED">
        <w:t xml:space="preserve">The VRQA must investigate complaints from a member of the public alleging any breach of an obligation as a registered awarding body under Part 4.3 of </w:t>
      </w:r>
      <w:r w:rsidR="002F2E56" w:rsidRPr="00B8779C">
        <w:t xml:space="preserve">the </w:t>
      </w:r>
      <w:r w:rsidRPr="00B8779C">
        <w:t>Act. Before proceeding to an investigation, the VRQA must be satisfied that the complainant has first raised the complaint with the registered awarding body. The VRQA complaints investigation and handling procedures are published</w:t>
      </w:r>
      <w:r w:rsidRPr="00CB4EED">
        <w:t xml:space="preserve"> on the website at:</w:t>
      </w:r>
    </w:p>
    <w:p w14:paraId="06843F3C" w14:textId="77777777" w:rsidR="00AE40DF" w:rsidRPr="00CB4EED" w:rsidRDefault="00EF5BB1" w:rsidP="00AE40DF">
      <w:pPr>
        <w:pStyle w:val="VRQABullet1"/>
        <w:numPr>
          <w:ilvl w:val="0"/>
          <w:numId w:val="1"/>
        </w:numPr>
        <w:rPr>
          <w:color w:val="007EB3" w:themeColor="accent1"/>
          <w:u w:val="single"/>
        </w:rPr>
      </w:pPr>
      <w:hyperlink w:history="1">
        <w:r w:rsidR="00AE40DF" w:rsidRPr="00CB4EED">
          <w:rPr>
            <w:color w:val="007EB3" w:themeColor="accent1"/>
            <w:u w:val="single"/>
          </w:rPr>
          <w:t xml:space="preserve">www.vrqa.vic.gov.au </w:t>
        </w:r>
      </w:hyperlink>
    </w:p>
    <w:p w14:paraId="1A7A9134" w14:textId="77777777" w:rsidR="00AE40DF" w:rsidRPr="00CB4EED" w:rsidRDefault="00AE40DF" w:rsidP="00087FA4">
      <w:pPr>
        <w:pStyle w:val="VRQABodyText"/>
      </w:pPr>
      <w:r w:rsidRPr="00CB4EED">
        <w:t>An awarding body must have procedures in place to enable the VRQA to conduct an audit on the operations of the organisation in relation to the prescribed minimum standards.</w:t>
      </w:r>
    </w:p>
    <w:p w14:paraId="6B213867" w14:textId="77777777" w:rsidR="00AE40DF" w:rsidRPr="00CB4EED" w:rsidRDefault="00AE40DF" w:rsidP="00087FA4">
      <w:pPr>
        <w:pStyle w:val="VRQABodyText"/>
      </w:pPr>
      <w:r w:rsidRPr="00CB4EED">
        <w:t>The VRQA may suspend or cancel registration if it is satisfied that the awarding body does not comply with the prescribed minimum standards and other requirements under section 4.3.11 of the Act.</w:t>
      </w:r>
    </w:p>
    <w:p w14:paraId="747DB051" w14:textId="69877E8D" w:rsidR="00AE40DF" w:rsidRPr="00CB4EED" w:rsidRDefault="00AE40DF" w:rsidP="00087FA4">
      <w:pPr>
        <w:pStyle w:val="VRQABodyText"/>
      </w:pPr>
      <w:r w:rsidRPr="00CB4EED">
        <w:t xml:space="preserve">The minimum standards require </w:t>
      </w:r>
      <w:r w:rsidR="00CC1150" w:rsidRPr="00CB4EED">
        <w:t>an awarding body to monitor patterns of student participation and completion rates</w:t>
      </w:r>
      <w:r w:rsidR="00864B2D">
        <w:t>,</w:t>
      </w:r>
      <w:r w:rsidR="00CC1150" w:rsidRPr="00CB4EED">
        <w:t xml:space="preserve"> and the quality of outcomes of students in the registered qualification</w:t>
      </w:r>
      <w:r w:rsidR="00CE5990">
        <w:t xml:space="preserve">. </w:t>
      </w:r>
      <w:r w:rsidR="00864B2D">
        <w:t>An</w:t>
      </w:r>
      <w:r w:rsidR="00CE5990">
        <w:t xml:space="preserve"> awarding body must </w:t>
      </w:r>
      <w:r w:rsidR="00CC1150" w:rsidRPr="00CB4EED">
        <w:t xml:space="preserve">undertake </w:t>
      </w:r>
      <w:r w:rsidRPr="00CB4EED">
        <w:t>an annual analysis (</w:t>
      </w:r>
      <w:r w:rsidR="00CC1150" w:rsidRPr="00CB4EED">
        <w:t xml:space="preserve">that is </w:t>
      </w:r>
      <w:r w:rsidRPr="00CB4EED">
        <w:t>made publicly available) of student participation and completion rates and outcomes</w:t>
      </w:r>
      <w:r w:rsidR="00CC1150" w:rsidRPr="00CB4EED">
        <w:t xml:space="preserve">. </w:t>
      </w:r>
      <w:r w:rsidR="00AB3F1D" w:rsidRPr="00CB4EED">
        <w:t xml:space="preserve">An awarding body is also required to advise registered providers and the VRQA annually </w:t>
      </w:r>
      <w:r w:rsidRPr="00CB4EED">
        <w:t>about patterns of participation and quality of outcomes.</w:t>
      </w:r>
    </w:p>
    <w:p w14:paraId="14E1F8A8" w14:textId="4B7EC090" w:rsidR="00AE40DF" w:rsidRPr="00CB4EED" w:rsidRDefault="00AE40DF" w:rsidP="00363C28">
      <w:pPr>
        <w:pStyle w:val="VRQASubheading1"/>
      </w:pPr>
      <w:bookmarkStart w:id="60" w:name="_TOC_250001"/>
      <w:bookmarkStart w:id="61" w:name="_Toc77772327"/>
      <w:bookmarkStart w:id="62" w:name="_Toc100219603"/>
      <w:r w:rsidRPr="00CB4EED">
        <w:t xml:space="preserve">Approval of registered </w:t>
      </w:r>
      <w:bookmarkEnd w:id="60"/>
      <w:r w:rsidRPr="00CB4EED">
        <w:t>providers</w:t>
      </w:r>
      <w:bookmarkEnd w:id="61"/>
      <w:bookmarkEnd w:id="62"/>
    </w:p>
    <w:p w14:paraId="3C0D07CB" w14:textId="071C4E37" w:rsidR="00AE40DF" w:rsidRPr="00CB4EED" w:rsidRDefault="00AE40DF" w:rsidP="00087FA4">
      <w:pPr>
        <w:pStyle w:val="VRQABodyText"/>
      </w:pPr>
      <w:r w:rsidRPr="00CB4EED">
        <w:t>A person, body or school that provides, or proposes to provide, an accredited senior secondary or foundation secondary course must be authorised by the owner (the awarding body).</w:t>
      </w:r>
    </w:p>
    <w:p w14:paraId="5AF0CA84" w14:textId="57D37F79" w:rsidR="00AE40DF" w:rsidRPr="00CB4EED" w:rsidRDefault="00AE40DF" w:rsidP="00087FA4">
      <w:pPr>
        <w:pStyle w:val="VRQABodyText"/>
      </w:pPr>
      <w:r w:rsidRPr="00CB4EED">
        <w:t>It is an offence under the Act for a person, body or school to provide an accredited course leading to a senior secondary qualification or foundation secondary qualification registered on the State Register unless that person, body or school is registered on the State Register as being authorised to provide the course. A registered awarding body must ensure that a person, body or school providing or proposing to provide an accredited course is registered by the VRQA. The VRQA will work with an awarding body to register providers.</w:t>
      </w:r>
    </w:p>
    <w:p w14:paraId="0D9A0024" w14:textId="77777777" w:rsidR="00125772" w:rsidRPr="00CB4EED" w:rsidRDefault="00125772">
      <w:pPr>
        <w:rPr>
          <w:rFonts w:eastAsiaTheme="majorEastAsia" w:cstheme="majorBidi"/>
          <w:b/>
          <w:color w:val="103D64"/>
          <w:sz w:val="22"/>
          <w:szCs w:val="26"/>
          <w:lang w:val="en-GB" w:eastAsia="en-US"/>
        </w:rPr>
      </w:pPr>
      <w:bookmarkStart w:id="63" w:name="_Toc77772328"/>
      <w:r w:rsidRPr="00CB4EED">
        <w:br w:type="page"/>
      </w:r>
    </w:p>
    <w:p w14:paraId="629606A3" w14:textId="1B12E8B4" w:rsidR="00AE40DF" w:rsidRPr="00CB4EED" w:rsidRDefault="00AE40DF" w:rsidP="00363C28">
      <w:pPr>
        <w:pStyle w:val="VRQASubheading1"/>
      </w:pPr>
      <w:bookmarkStart w:id="64" w:name="_Toc100219604"/>
      <w:r w:rsidRPr="00CB4EED">
        <w:lastRenderedPageBreak/>
        <w:t xml:space="preserve">Changes during registration to the </w:t>
      </w:r>
      <w:r w:rsidR="006E0A3F" w:rsidRPr="00CB4EED">
        <w:t>a</w:t>
      </w:r>
      <w:r w:rsidRPr="00CB4EED">
        <w:t>warding body and/or its qualifications and courses</w:t>
      </w:r>
      <w:bookmarkEnd w:id="63"/>
      <w:bookmarkEnd w:id="64"/>
    </w:p>
    <w:p w14:paraId="30898F81" w14:textId="77777777" w:rsidR="00AE40DF" w:rsidRPr="00CB4EED" w:rsidRDefault="00AE40DF" w:rsidP="00CF4009">
      <w:pPr>
        <w:pStyle w:val="VRQABodyText"/>
      </w:pPr>
      <w:r w:rsidRPr="00CB4EED">
        <w:t>Changes to an organisation or its qualifications may affect the registration status of the organisation or accreditation of the course and registration of the qualification. Significant changes may have the potential to affect the organisation’s capacity to meet the standards and may affect the integrity or accreditation status of the registered qualification.</w:t>
      </w:r>
    </w:p>
    <w:p w14:paraId="28531E1C" w14:textId="77777777" w:rsidR="00AE40DF" w:rsidRPr="00CB4EED" w:rsidRDefault="00AE40DF" w:rsidP="00CF4009">
      <w:pPr>
        <w:pStyle w:val="VRQABodyText"/>
      </w:pPr>
      <w:r w:rsidRPr="00CB4EED">
        <w:t>The awarding body should seek advice from the VRQA as early as possible to confirm the extent of the changes to be made, and the process to be followed.</w:t>
      </w:r>
    </w:p>
    <w:p w14:paraId="17B6CE46" w14:textId="2C80967E" w:rsidR="00AE40DF" w:rsidRPr="00CB4EED" w:rsidRDefault="00AE40DF" w:rsidP="00CF4009">
      <w:pPr>
        <w:pStyle w:val="VRQABodyText"/>
      </w:pPr>
      <w:r w:rsidRPr="00CB4EED">
        <w:t>Examples of major change</w:t>
      </w:r>
      <w:r w:rsidR="006B00EA">
        <w:t>s</w:t>
      </w:r>
      <w:r w:rsidRPr="00CB4EED">
        <w:t xml:space="preserve"> to an awarding body are:</w:t>
      </w:r>
    </w:p>
    <w:p w14:paraId="5B140C73" w14:textId="77777777" w:rsidR="00AE40DF" w:rsidRPr="00CB4EED" w:rsidRDefault="00AE40DF" w:rsidP="00AE40DF">
      <w:pPr>
        <w:pStyle w:val="VRQABullet1"/>
        <w:numPr>
          <w:ilvl w:val="0"/>
          <w:numId w:val="1"/>
        </w:numPr>
      </w:pPr>
      <w:r w:rsidRPr="00CB4EED">
        <w:t>a merger with another body</w:t>
      </w:r>
    </w:p>
    <w:p w14:paraId="2B2E7A62" w14:textId="77777777" w:rsidR="00AE40DF" w:rsidRPr="00CB4EED" w:rsidRDefault="00AE40DF" w:rsidP="00AE40DF">
      <w:pPr>
        <w:pStyle w:val="VRQABullet1"/>
        <w:numPr>
          <w:ilvl w:val="0"/>
          <w:numId w:val="1"/>
        </w:numPr>
      </w:pPr>
      <w:r w:rsidRPr="00CB4EED">
        <w:t>changes to the status of the legal entity</w:t>
      </w:r>
    </w:p>
    <w:p w14:paraId="3119DCF1" w14:textId="77777777" w:rsidR="00AE40DF" w:rsidRPr="00CB4EED" w:rsidRDefault="00AE40DF" w:rsidP="00AE40DF">
      <w:pPr>
        <w:pStyle w:val="VRQABullet1"/>
        <w:numPr>
          <w:ilvl w:val="0"/>
          <w:numId w:val="1"/>
        </w:numPr>
      </w:pPr>
      <w:r w:rsidRPr="00CB4EED">
        <w:t>a contract with another body or person to deliver a significant portion of services</w:t>
      </w:r>
    </w:p>
    <w:p w14:paraId="483DCD23" w14:textId="77777777" w:rsidR="00AE40DF" w:rsidRPr="00CB4EED" w:rsidRDefault="00AE40DF" w:rsidP="00AE40DF">
      <w:pPr>
        <w:pStyle w:val="VRQABullet1"/>
        <w:numPr>
          <w:ilvl w:val="0"/>
          <w:numId w:val="1"/>
        </w:numPr>
      </w:pPr>
      <w:r w:rsidRPr="00CB4EED">
        <w:t>significant organisational changes that may have a major impact on governance and quality assurance</w:t>
      </w:r>
    </w:p>
    <w:p w14:paraId="05F38B6A" w14:textId="77777777" w:rsidR="00AE40DF" w:rsidRPr="00CB4EED" w:rsidRDefault="00AE40DF" w:rsidP="00AE40DF">
      <w:pPr>
        <w:pStyle w:val="VRQABullet1"/>
        <w:numPr>
          <w:ilvl w:val="0"/>
          <w:numId w:val="1"/>
        </w:numPr>
      </w:pPr>
      <w:r w:rsidRPr="00CB4EED">
        <w:t xml:space="preserve">a significant deterioration in financial position. </w:t>
      </w:r>
    </w:p>
    <w:p w14:paraId="6B3810DC" w14:textId="2CB7FB14" w:rsidR="00AE40DF" w:rsidRPr="00CB4EED" w:rsidRDefault="00AE40DF" w:rsidP="00CF4009">
      <w:pPr>
        <w:pStyle w:val="VRQABodyText"/>
      </w:pPr>
      <w:r w:rsidRPr="00CB4EED">
        <w:t>Examples of major change</w:t>
      </w:r>
      <w:r w:rsidR="00090BAA">
        <w:t>s</w:t>
      </w:r>
      <w:r w:rsidRPr="00CB4EED">
        <w:t xml:space="preserve"> to an accredited course or registered qualification are:</w:t>
      </w:r>
    </w:p>
    <w:p w14:paraId="60EBC054" w14:textId="77777777" w:rsidR="00AE40DF" w:rsidRPr="00CB4EED" w:rsidRDefault="00AE40DF" w:rsidP="00AE40DF">
      <w:pPr>
        <w:pStyle w:val="VRQABullet1"/>
        <w:numPr>
          <w:ilvl w:val="0"/>
          <w:numId w:val="1"/>
        </w:numPr>
      </w:pPr>
      <w:r w:rsidRPr="00CB4EED">
        <w:t>withdrawal of senior secondary or foundation secondary course owner’s approval/recognition arrangements</w:t>
      </w:r>
    </w:p>
    <w:p w14:paraId="4F3E52D2" w14:textId="65CF99E2" w:rsidR="00AE40DF" w:rsidRPr="00CB4EED" w:rsidRDefault="00AE40DF" w:rsidP="00AE40DF">
      <w:pPr>
        <w:pStyle w:val="VRQABullet1"/>
        <w:numPr>
          <w:ilvl w:val="0"/>
          <w:numId w:val="1"/>
        </w:numPr>
      </w:pPr>
      <w:r w:rsidRPr="00CB4EED">
        <w:t xml:space="preserve">changes to the educational standards of the course which lead to the qualification </w:t>
      </w:r>
    </w:p>
    <w:p w14:paraId="24FC293E" w14:textId="684F50C3" w:rsidR="00AE40DF" w:rsidRPr="00CB4EED" w:rsidRDefault="00AE40DF" w:rsidP="00AE40DF">
      <w:pPr>
        <w:pStyle w:val="VRQABullet1"/>
        <w:numPr>
          <w:ilvl w:val="0"/>
          <w:numId w:val="1"/>
        </w:numPr>
      </w:pPr>
      <w:r w:rsidRPr="00CB4EED">
        <w:t xml:space="preserve">changes to the assessment processes for courses to be used to determine whether students have achieved the learning outcomes </w:t>
      </w:r>
    </w:p>
    <w:p w14:paraId="78C6F906" w14:textId="63F13D44" w:rsidR="00AE40DF" w:rsidRPr="00CB4EED" w:rsidRDefault="00AE40DF" w:rsidP="00AE40DF">
      <w:pPr>
        <w:pStyle w:val="VRQABullet1"/>
        <w:numPr>
          <w:ilvl w:val="0"/>
          <w:numId w:val="1"/>
        </w:numPr>
      </w:pPr>
      <w:r w:rsidRPr="00CB4EED">
        <w:t>significant substitution of new courses comprising more than 25</w:t>
      </w:r>
      <w:r w:rsidR="00A64C5F" w:rsidRPr="00CB4EED">
        <w:t>%</w:t>
      </w:r>
      <w:r w:rsidRPr="00CB4EED">
        <w:t xml:space="preserve"> of the total number of courses in the qualification</w:t>
      </w:r>
    </w:p>
    <w:p w14:paraId="044C62A7" w14:textId="77777777" w:rsidR="00AE40DF" w:rsidRPr="00CB4EED" w:rsidRDefault="00AE40DF" w:rsidP="00AE40DF">
      <w:pPr>
        <w:pStyle w:val="VRQABullet1"/>
        <w:numPr>
          <w:ilvl w:val="0"/>
          <w:numId w:val="1"/>
        </w:numPr>
      </w:pPr>
      <w:r w:rsidRPr="00CB4EED">
        <w:t>changes to the requirements for graduation.</w:t>
      </w:r>
    </w:p>
    <w:p w14:paraId="017163BC" w14:textId="006D3F7E" w:rsidR="00AE40DF" w:rsidRPr="00CB4EED" w:rsidRDefault="00AE40DF" w:rsidP="00CF4009">
      <w:pPr>
        <w:pStyle w:val="VRQABodyText"/>
      </w:pPr>
      <w:r w:rsidRPr="00CB4EED">
        <w:t xml:space="preserve">The following diagram may assist consideration of the extent of the changes proposed to an accredited course and registered qualification and the type of application that may need to be made to the VRQA. </w:t>
      </w:r>
    </w:p>
    <w:p w14:paraId="2C8CAE65" w14:textId="226F35C3" w:rsidR="00DF291B" w:rsidRPr="00CB4EED" w:rsidRDefault="00DF291B" w:rsidP="00CF4009">
      <w:pPr>
        <w:pStyle w:val="VRQABodyText"/>
        <w:rPr>
          <w:b/>
          <w:bCs/>
          <w:sz w:val="44"/>
          <w:szCs w:val="44"/>
        </w:rPr>
        <w:sectPr w:rsidR="00DF291B" w:rsidRPr="00CB4EED" w:rsidSect="00A52840">
          <w:footerReference w:type="default" r:id="rId27"/>
          <w:headerReference w:type="first" r:id="rId28"/>
          <w:pgSz w:w="11900" w:h="16840"/>
          <w:pgMar w:top="1985" w:right="851" w:bottom="1276" w:left="851" w:header="709" w:footer="709" w:gutter="0"/>
          <w:cols w:space="284"/>
          <w:titlePg/>
          <w:docGrid w:linePitch="360"/>
        </w:sectPr>
      </w:pPr>
    </w:p>
    <w:p w14:paraId="09C61D2F" w14:textId="45DA3017" w:rsidR="00123748" w:rsidRPr="00CB4EED" w:rsidRDefault="00123748" w:rsidP="00363C28">
      <w:pPr>
        <w:pStyle w:val="VRQASubheading1"/>
      </w:pPr>
      <w:bookmarkStart w:id="65" w:name="_Toc100219605"/>
      <w:bookmarkStart w:id="66" w:name="_Toc77772329"/>
      <w:r w:rsidRPr="00CB4EED">
        <w:lastRenderedPageBreak/>
        <w:t xml:space="preserve">Amending an accredited senior secondary </w:t>
      </w:r>
      <w:r w:rsidR="00E5481B" w:rsidRPr="00CB4EED">
        <w:t>or</w:t>
      </w:r>
      <w:r w:rsidRPr="00CB4EED">
        <w:t xml:space="preserve"> foundation secondary course</w:t>
      </w:r>
      <w:bookmarkEnd w:id="65"/>
      <w:r w:rsidRPr="00CB4EED">
        <w:t xml:space="preserve"> </w:t>
      </w:r>
      <w:bookmarkEnd w:id="66"/>
    </w:p>
    <w:p w14:paraId="105A399E" w14:textId="5E73C7BB" w:rsidR="00123748" w:rsidRPr="00CB4EED" w:rsidRDefault="00123748" w:rsidP="00BB5757">
      <w:pPr>
        <w:pStyle w:val="VRQASubheading2"/>
      </w:pPr>
      <w:bookmarkStart w:id="67" w:name="_Toc77768760"/>
      <w:bookmarkStart w:id="68" w:name="_Toc77772330"/>
      <w:bookmarkStart w:id="69" w:name="_Toc100219606"/>
      <w:r w:rsidRPr="00CB4EED">
        <w:t>When does a proposed change materially affect the integrity of an accredited course?</w:t>
      </w:r>
      <w:bookmarkEnd w:id="67"/>
      <w:bookmarkEnd w:id="68"/>
      <w:bookmarkEnd w:id="69"/>
      <w:r w:rsidRPr="00CB4EED">
        <w:t xml:space="preserve"> </w:t>
      </w:r>
    </w:p>
    <w:p w14:paraId="706115F2" w14:textId="0725FA46" w:rsidR="00123748" w:rsidRPr="00CB4EED" w:rsidRDefault="00123748" w:rsidP="00363C28">
      <w:pPr>
        <w:pStyle w:val="VRQASubheading1"/>
      </w:pPr>
      <w:bookmarkStart w:id="70" w:name="_Toc77772331"/>
      <w:bookmarkStart w:id="71" w:name="_Toc100219607"/>
      <w:r w:rsidRPr="00CB4EED">
        <w:t>The process of re-registration and re-accreditation</w:t>
      </w:r>
      <w:bookmarkEnd w:id="70"/>
      <w:bookmarkEnd w:id="71"/>
    </w:p>
    <w:p w14:paraId="227570EF" w14:textId="77777777" w:rsidR="00AB5132" w:rsidRPr="00CB4EED" w:rsidRDefault="00AB5132" w:rsidP="001812AD">
      <w:pPr>
        <w:pStyle w:val="VRQABodyText"/>
      </w:pPr>
    </w:p>
    <w:p w14:paraId="5793E3EB" w14:textId="67BD4E08" w:rsidR="00123748" w:rsidRPr="00CB4EED" w:rsidRDefault="00123748" w:rsidP="001812AD">
      <w:pPr>
        <w:pStyle w:val="VRQABodyText"/>
      </w:pPr>
      <w:r w:rsidRPr="00CB4EED">
        <w:t xml:space="preserve">An </w:t>
      </w:r>
      <w:r w:rsidR="00445A78" w:rsidRPr="00CB4EED">
        <w:t>awarding</w:t>
      </w:r>
      <w:r w:rsidRPr="00CB4EED">
        <w:t xml:space="preserve"> body is registered for a period of up to </w:t>
      </w:r>
      <w:r w:rsidR="00A64C5F" w:rsidRPr="00CB4EED">
        <w:t xml:space="preserve">5 </w:t>
      </w:r>
      <w:r w:rsidRPr="00CB4EED">
        <w:t xml:space="preserve">years. A senior secondary or foundation secondary course is also accredited, and the qualification registered, for a period of up to </w:t>
      </w:r>
      <w:r w:rsidR="00A64C5F" w:rsidRPr="00CB4EED">
        <w:t xml:space="preserve">5 </w:t>
      </w:r>
      <w:r w:rsidRPr="00CB4EED">
        <w:t xml:space="preserve">years. After this period, registration and accreditation must be renewed. </w:t>
      </w:r>
    </w:p>
    <w:p w14:paraId="5F9B83B6" w14:textId="1EE56C9C" w:rsidR="00123748" w:rsidRPr="00CB4EED" w:rsidRDefault="00123748" w:rsidP="001812AD">
      <w:pPr>
        <w:pStyle w:val="VRQABodyText"/>
      </w:pPr>
      <w:r w:rsidRPr="00CB4EED">
        <w:t xml:space="preserve">Applications for re-registration and re-accreditation must be submitted to the VRQA at least </w:t>
      </w:r>
      <w:r w:rsidR="00A64C5F" w:rsidRPr="00CB4EED">
        <w:t xml:space="preserve">8 </w:t>
      </w:r>
      <w:r w:rsidRPr="00CB4EED">
        <w:t xml:space="preserve">months before registration expires. </w:t>
      </w:r>
    </w:p>
    <w:p w14:paraId="6C18D90C" w14:textId="6F10F272" w:rsidR="00123748" w:rsidRPr="00CB4EED" w:rsidRDefault="00123748" w:rsidP="001812AD">
      <w:pPr>
        <w:pStyle w:val="VRQABodyText"/>
      </w:pPr>
      <w:r w:rsidRPr="00CB4EED">
        <w:rPr>
          <w:rFonts w:eastAsia="Calibri"/>
          <w:color w:val="555559"/>
          <w:szCs w:val="20"/>
          <w:lang w:val="en-AU"/>
        </w:rPr>
        <w:t>The process and timeline for re-registration and re-accreditation are similar to those outlined above; however, information in the public domain, other regulatory requirements and the applicant’s track record are taken into account in the assessment process.</w:t>
      </w:r>
    </w:p>
    <w:tbl>
      <w:tblPr>
        <w:tblStyle w:val="TableGrid"/>
        <w:tblpPr w:leftFromText="180" w:rightFromText="180" w:vertAnchor="page" w:horzAnchor="margin" w:tblpY="3361"/>
        <w:tblW w:w="1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268"/>
        <w:gridCol w:w="2693"/>
        <w:gridCol w:w="2835"/>
        <w:gridCol w:w="3686"/>
      </w:tblGrid>
      <w:tr w:rsidR="00123748" w:rsidRPr="00CB4EED" w14:paraId="3D404890" w14:textId="77777777" w:rsidTr="00DB7460">
        <w:tc>
          <w:tcPr>
            <w:tcW w:w="14029" w:type="dxa"/>
            <w:gridSpan w:val="5"/>
            <w:shd w:val="clear" w:color="auto" w:fill="auto"/>
          </w:tcPr>
          <w:p w14:paraId="104B8BD6" w14:textId="2AA9506C" w:rsidR="00123748" w:rsidRPr="00CB4EED" w:rsidRDefault="00BB3F7C" w:rsidP="00DB7460">
            <w:pPr>
              <w:rPr>
                <w:color w:val="003E59" w:themeColor="accent1" w:themeShade="80"/>
                <w:sz w:val="20"/>
                <w:szCs w:val="20"/>
              </w:rPr>
            </w:pPr>
            <w:r w:rsidRPr="00CB4EED">
              <w:rPr>
                <w:rFonts w:cstheme="minorHAnsi"/>
                <w:b/>
                <w:bCs/>
                <w:noProof/>
              </w:rPr>
              <mc:AlternateContent>
                <mc:Choice Requires="wps">
                  <w:drawing>
                    <wp:anchor distT="0" distB="0" distL="114300" distR="114300" simplePos="0" relativeHeight="251664384" behindDoc="0" locked="0" layoutInCell="1" allowOverlap="1" wp14:anchorId="65035E2C" wp14:editId="273E0EAB">
                      <wp:simplePos x="0" y="0"/>
                      <wp:positionH relativeFrom="column">
                        <wp:posOffset>-49530</wp:posOffset>
                      </wp:positionH>
                      <wp:positionV relativeFrom="paragraph">
                        <wp:posOffset>223649</wp:posOffset>
                      </wp:positionV>
                      <wp:extent cx="8839200" cy="190500"/>
                      <wp:effectExtent l="0" t="0" r="0" b="0"/>
                      <wp:wrapNone/>
                      <wp:docPr id="22" name="Left Arrow 1"/>
                      <wp:cNvGraphicFramePr/>
                      <a:graphic xmlns:a="http://schemas.openxmlformats.org/drawingml/2006/main">
                        <a:graphicData uri="http://schemas.microsoft.com/office/word/2010/wordprocessingShape">
                          <wps:wsp>
                            <wps:cNvSpPr/>
                            <wps:spPr>
                              <a:xfrm>
                                <a:off x="0" y="0"/>
                                <a:ext cx="8839200" cy="190500"/>
                              </a:xfrm>
                              <a:prstGeom prst="leftRightArrow">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2192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 Arrow 1" o:spid="_x0000_s1026" type="#_x0000_t69" style="position:absolute;margin-left:-3.9pt;margin-top:17.6pt;width:696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" adj="233" fillcolor="#007eb3 [3214]" stroked="f" strokeweight="1pt"/>
                  </w:pict>
                </mc:Fallback>
              </mc:AlternateContent>
            </w:r>
            <w:r w:rsidR="00123748" w:rsidRPr="00CB4EED">
              <w:rPr>
                <w:rFonts w:cstheme="minorHAnsi"/>
                <w:b/>
                <w:bCs/>
                <w:color w:val="003E59" w:themeColor="accent1" w:themeShade="80"/>
                <w:sz w:val="20"/>
                <w:szCs w:val="20"/>
              </w:rPr>
              <w:t xml:space="preserve">Minor change </w:t>
            </w:r>
            <w:r w:rsidR="00123748" w:rsidRPr="00CB4EED">
              <w:rPr>
                <w:rFonts w:cstheme="minorHAnsi"/>
                <w:b/>
                <w:bCs/>
                <w:color w:val="003E59" w:themeColor="accent1" w:themeShade="80"/>
                <w:sz w:val="20"/>
                <w:szCs w:val="20"/>
              </w:rPr>
              <w:tab/>
              <w:t xml:space="preserve">                                                                     Re</w:t>
            </w:r>
            <w:r w:rsidR="006E4994">
              <w:rPr>
                <w:rFonts w:cstheme="minorHAnsi"/>
                <w:b/>
                <w:bCs/>
                <w:color w:val="003E59" w:themeColor="accent1" w:themeShade="80"/>
                <w:sz w:val="20"/>
                <w:szCs w:val="20"/>
              </w:rPr>
              <w:t>-</w:t>
            </w:r>
            <w:r w:rsidR="00123748" w:rsidRPr="00CB4EED">
              <w:rPr>
                <w:rFonts w:cstheme="minorHAnsi"/>
                <w:b/>
                <w:bCs/>
                <w:color w:val="003E59" w:themeColor="accent1" w:themeShade="80"/>
                <w:sz w:val="20"/>
                <w:szCs w:val="20"/>
              </w:rPr>
              <w:t>accreditation/New course</w:t>
            </w:r>
            <w:r w:rsidR="00665C5D" w:rsidRPr="00CB4EED">
              <w:rPr>
                <w:rFonts w:cstheme="minorHAnsi"/>
                <w:b/>
                <w:bCs/>
                <w:color w:val="003E59" w:themeColor="accent1" w:themeShade="80"/>
                <w:sz w:val="20"/>
                <w:szCs w:val="20"/>
              </w:rPr>
              <w:t xml:space="preserve">  </w:t>
            </w:r>
            <w:r w:rsidR="00123748" w:rsidRPr="00CB4EED">
              <w:rPr>
                <w:rFonts w:cstheme="minorHAnsi"/>
                <w:b/>
                <w:bCs/>
                <w:color w:val="003E59" w:themeColor="accent1" w:themeShade="80"/>
                <w:sz w:val="20"/>
                <w:szCs w:val="20"/>
              </w:rPr>
              <w:t xml:space="preserve">                                                                                                                  </w:t>
            </w:r>
          </w:p>
        </w:tc>
      </w:tr>
      <w:tr w:rsidR="00123748" w:rsidRPr="00CB4EED" w14:paraId="1856A0DC" w14:textId="77777777" w:rsidTr="00DB7460">
        <w:tc>
          <w:tcPr>
            <w:tcW w:w="2547" w:type="dxa"/>
            <w:shd w:val="clear" w:color="auto" w:fill="auto"/>
          </w:tcPr>
          <w:p w14:paraId="662CA283" w14:textId="7B892A6A" w:rsidR="00123748" w:rsidRPr="00CB4EED" w:rsidRDefault="00123748" w:rsidP="00DB7460">
            <w:pPr>
              <w:pStyle w:val="VRQATableBodyText"/>
            </w:pPr>
            <w:r w:rsidRPr="00CB4EED">
              <w:br/>
              <w:t xml:space="preserve">New subjects proposed </w:t>
            </w:r>
            <w:r w:rsidR="00320222">
              <w:t>that</w:t>
            </w:r>
            <w:r w:rsidR="00320222" w:rsidRPr="00CB4EED">
              <w:t xml:space="preserve"> </w:t>
            </w:r>
            <w:r w:rsidRPr="00CB4EED">
              <w:t>are consistent with the accredited course design rules.</w:t>
            </w:r>
          </w:p>
        </w:tc>
        <w:tc>
          <w:tcPr>
            <w:tcW w:w="2268" w:type="dxa"/>
            <w:shd w:val="clear" w:color="auto" w:fill="auto"/>
          </w:tcPr>
          <w:p w14:paraId="59637280" w14:textId="77777777" w:rsidR="00123748" w:rsidRPr="00CB4EED" w:rsidRDefault="00123748" w:rsidP="00DB7460">
            <w:pPr>
              <w:pStyle w:val="VRQATableBodyText"/>
              <w:rPr>
                <w:b/>
                <w:bCs/>
              </w:rPr>
            </w:pPr>
            <w:r w:rsidRPr="00CB4EED">
              <w:br/>
              <w:t>New subjects proposed with minor changes to the accredited course design rules.</w:t>
            </w:r>
          </w:p>
        </w:tc>
        <w:tc>
          <w:tcPr>
            <w:tcW w:w="2693" w:type="dxa"/>
            <w:shd w:val="clear" w:color="auto" w:fill="auto"/>
          </w:tcPr>
          <w:p w14:paraId="572C7C74" w14:textId="77777777" w:rsidR="00123748" w:rsidRPr="00CB4EED" w:rsidRDefault="00123748" w:rsidP="00DB7460">
            <w:pPr>
              <w:pStyle w:val="VRQATableBodyText"/>
            </w:pPr>
            <w:r w:rsidRPr="00CB4EED">
              <w:br/>
              <w:t>New subjects proposed with major changes to the accredited course design rules.</w:t>
            </w:r>
          </w:p>
          <w:p w14:paraId="60AF53D1" w14:textId="77777777" w:rsidR="00123748" w:rsidRPr="00CB4EED" w:rsidRDefault="00123748" w:rsidP="00DB7460">
            <w:pPr>
              <w:pStyle w:val="VRQATableBodyText"/>
              <w:rPr>
                <w:b/>
                <w:bCs/>
              </w:rPr>
            </w:pPr>
          </w:p>
          <w:p w14:paraId="412F656C" w14:textId="77777777" w:rsidR="00123748" w:rsidRPr="00CB4EED" w:rsidRDefault="00123748" w:rsidP="00DB7460">
            <w:pPr>
              <w:pStyle w:val="VRQATableBodyText"/>
            </w:pPr>
          </w:p>
        </w:tc>
        <w:tc>
          <w:tcPr>
            <w:tcW w:w="2835" w:type="dxa"/>
            <w:shd w:val="clear" w:color="auto" w:fill="auto"/>
          </w:tcPr>
          <w:p w14:paraId="5252BAAC" w14:textId="77777777" w:rsidR="00123748" w:rsidRPr="00CB4EED" w:rsidRDefault="00123748" w:rsidP="00DB7460">
            <w:pPr>
              <w:pStyle w:val="VRQATableBodyText"/>
            </w:pPr>
            <w:r w:rsidRPr="00CB4EED">
              <w:br/>
              <w:t>Substitution of new subjects comprising more than 25% of the qualification (major content substitution).</w:t>
            </w:r>
          </w:p>
          <w:p w14:paraId="4AD03B8A" w14:textId="77777777" w:rsidR="00123748" w:rsidRPr="00CB4EED" w:rsidRDefault="00123748" w:rsidP="00DB7460">
            <w:pPr>
              <w:pStyle w:val="VRQATableBodyText"/>
            </w:pPr>
            <w:r w:rsidRPr="00CB4EED">
              <w:t xml:space="preserve">Changes to the accredited course design rules. </w:t>
            </w:r>
          </w:p>
          <w:p w14:paraId="3188FBEB" w14:textId="167EA0EB" w:rsidR="00123748" w:rsidRPr="00CB4EED" w:rsidRDefault="00123748" w:rsidP="00DB7460">
            <w:pPr>
              <w:pStyle w:val="VRQATableBodyText"/>
            </w:pPr>
            <w:r w:rsidRPr="00CB4EED">
              <w:t xml:space="preserve">Changes to the volume of learning and/or course duration. </w:t>
            </w:r>
          </w:p>
          <w:p w14:paraId="6F353797" w14:textId="77777777" w:rsidR="00123748" w:rsidRPr="00CB4EED" w:rsidRDefault="00123748" w:rsidP="00DB7460">
            <w:pPr>
              <w:pStyle w:val="VRQATableBodyText"/>
            </w:pPr>
            <w:r w:rsidRPr="00CB4EED">
              <w:t>Changes to the AQF level of learning/educational standards.</w:t>
            </w:r>
          </w:p>
          <w:p w14:paraId="63B443EB" w14:textId="7F2DDDE9" w:rsidR="00123748" w:rsidRPr="00CB4EED" w:rsidRDefault="00123748" w:rsidP="00DB7460">
            <w:pPr>
              <w:pStyle w:val="VRQATableBodyText"/>
            </w:pPr>
            <w:r w:rsidRPr="00CB4EED">
              <w:t>Changes to the aims, learning outcomes and assessment procedures.</w:t>
            </w:r>
          </w:p>
          <w:p w14:paraId="159E8536" w14:textId="77777777" w:rsidR="00123748" w:rsidRPr="00CB4EED" w:rsidRDefault="00123748" w:rsidP="00DB7460">
            <w:pPr>
              <w:pStyle w:val="VRQATableBodyText"/>
            </w:pPr>
          </w:p>
        </w:tc>
        <w:tc>
          <w:tcPr>
            <w:tcW w:w="3686" w:type="dxa"/>
            <w:shd w:val="clear" w:color="auto" w:fill="auto"/>
          </w:tcPr>
          <w:p w14:paraId="7D691F3D" w14:textId="77777777" w:rsidR="00123748" w:rsidRPr="00CB4EED" w:rsidRDefault="00123748" w:rsidP="00DB7460">
            <w:pPr>
              <w:pStyle w:val="VRQATableBodyText"/>
            </w:pPr>
            <w:r w:rsidRPr="00CB4EED">
              <w:br/>
              <w:t>New stream/field of education leading to different course outcomes.</w:t>
            </w:r>
          </w:p>
          <w:p w14:paraId="44E050F5" w14:textId="77777777" w:rsidR="00123748" w:rsidRPr="00CB4EED" w:rsidRDefault="00123748" w:rsidP="00DB7460">
            <w:pPr>
              <w:pStyle w:val="VRQATableBodyText"/>
            </w:pPr>
            <w:r w:rsidRPr="00CB4EED">
              <w:t>Changes to the requirements for the award of the registered qualification.</w:t>
            </w:r>
          </w:p>
          <w:p w14:paraId="6C8EB31F" w14:textId="77777777" w:rsidR="00123748" w:rsidRPr="00CB4EED" w:rsidRDefault="00123748" w:rsidP="00DB7460">
            <w:pPr>
              <w:pStyle w:val="VRQATableBodyText"/>
            </w:pPr>
            <w:r w:rsidRPr="00CB4EED">
              <w:t>Changes to the registered qualification title.</w:t>
            </w:r>
          </w:p>
          <w:p w14:paraId="397AB096" w14:textId="296FDD9A" w:rsidR="00123748" w:rsidRPr="00CB4EED" w:rsidRDefault="00123748" w:rsidP="00DB7460">
            <w:pPr>
              <w:pStyle w:val="VRQATableBodyText"/>
            </w:pPr>
            <w:r w:rsidRPr="00CB4EED">
              <w:t>Changes to the mode</w:t>
            </w:r>
            <w:r w:rsidR="00CA3895">
              <w:t xml:space="preserve"> –</w:t>
            </w:r>
            <w:r w:rsidRPr="00CB4EED">
              <w:t xml:space="preserve"> </w:t>
            </w:r>
            <w:proofErr w:type="gramStart"/>
            <w:r w:rsidRPr="00CB4EED">
              <w:t>e.g</w:t>
            </w:r>
            <w:r w:rsidR="006E4994">
              <w:t>.</w:t>
            </w:r>
            <w:proofErr w:type="gramEnd"/>
            <w:r w:rsidRPr="00CB4EED">
              <w:t xml:space="preserve"> entirely on</w:t>
            </w:r>
            <w:r w:rsidR="006E4994">
              <w:t>line</w:t>
            </w:r>
            <w:r w:rsidRPr="00CB4EED">
              <w:t xml:space="preserve"> or work-based learning leading to different graduate capabilities.</w:t>
            </w:r>
          </w:p>
          <w:p w14:paraId="32D53BF1" w14:textId="08EE9D53" w:rsidR="00123748" w:rsidRPr="00CB4EED" w:rsidRDefault="00123748" w:rsidP="00DB7460">
            <w:pPr>
              <w:pStyle w:val="VRQATableBodyText"/>
            </w:pPr>
            <w:r w:rsidRPr="00CB4EED">
              <w:t xml:space="preserve">Changes to the registered qualification outcomes – </w:t>
            </w:r>
            <w:proofErr w:type="gramStart"/>
            <w:r w:rsidRPr="00CB4EED">
              <w:t>i.e.</w:t>
            </w:r>
            <w:proofErr w:type="gramEnd"/>
            <w:r w:rsidRPr="00CB4EED">
              <w:t xml:space="preserve"> educational/employment for students and/or the community. </w:t>
            </w:r>
          </w:p>
          <w:p w14:paraId="39695109" w14:textId="77777777" w:rsidR="00123748" w:rsidRPr="00CB4EED" w:rsidRDefault="00123748" w:rsidP="00DB7460">
            <w:pPr>
              <w:pStyle w:val="VRQATableBodyText"/>
            </w:pPr>
            <w:r w:rsidRPr="00CB4EED">
              <w:t xml:space="preserve"> </w:t>
            </w:r>
          </w:p>
        </w:tc>
      </w:tr>
    </w:tbl>
    <w:p w14:paraId="4E65E28D" w14:textId="77777777" w:rsidR="00123748" w:rsidRPr="00CB4EED" w:rsidRDefault="00123748" w:rsidP="00037CB2">
      <w:pPr>
        <w:spacing w:after="0" w:line="240" w:lineRule="auto"/>
        <w:rPr>
          <w:sz w:val="18"/>
          <w:szCs w:val="18"/>
        </w:rPr>
        <w:sectPr w:rsidR="00123748" w:rsidRPr="00CB4EED" w:rsidSect="000D6692">
          <w:headerReference w:type="default" r:id="rId29"/>
          <w:footerReference w:type="default" r:id="rId30"/>
          <w:pgSz w:w="16838" w:h="11906" w:orient="landscape"/>
          <w:pgMar w:top="1843" w:right="2268" w:bottom="1440" w:left="1440" w:header="709" w:footer="709" w:gutter="0"/>
          <w:cols w:space="708"/>
          <w:docGrid w:linePitch="360"/>
        </w:sectPr>
      </w:pPr>
    </w:p>
    <w:p w14:paraId="02C9416B" w14:textId="77777777" w:rsidR="006A65E0" w:rsidRPr="00CB4EED" w:rsidRDefault="006A65E0" w:rsidP="007A5A07">
      <w:pPr>
        <w:pStyle w:val="VRQASectionTitle"/>
      </w:pPr>
      <w:bookmarkStart w:id="72" w:name="_Toc77772332"/>
      <w:bookmarkStart w:id="73" w:name="_Toc100219608"/>
      <w:r w:rsidRPr="00CB4EED">
        <w:lastRenderedPageBreak/>
        <w:t>Standards for registration and accreditation</w:t>
      </w:r>
      <w:bookmarkEnd w:id="72"/>
      <w:bookmarkEnd w:id="73"/>
    </w:p>
    <w:p w14:paraId="7DDF633C" w14:textId="77777777" w:rsidR="006A65E0" w:rsidRPr="00CB4EED" w:rsidRDefault="006A65E0" w:rsidP="007A5A07">
      <w:pPr>
        <w:pStyle w:val="VRQABodyText"/>
      </w:pPr>
      <w:r w:rsidRPr="00CB4EED">
        <w:t>This section provides details of the requirements that must be met for:</w:t>
      </w:r>
    </w:p>
    <w:p w14:paraId="7DEEEBEF" w14:textId="7831E0E5" w:rsidR="006A65E0" w:rsidRPr="00CB4EED" w:rsidRDefault="006A65E0" w:rsidP="006A65E0">
      <w:pPr>
        <w:pStyle w:val="VRQABullet1"/>
        <w:numPr>
          <w:ilvl w:val="0"/>
          <w:numId w:val="1"/>
        </w:numPr>
      </w:pPr>
      <w:r w:rsidRPr="00CB4EED">
        <w:t>registration of an awarding body</w:t>
      </w:r>
    </w:p>
    <w:p w14:paraId="51DE1966" w14:textId="0133BB5A" w:rsidR="006A65E0" w:rsidRPr="00CB4EED" w:rsidRDefault="006A65E0" w:rsidP="006A65E0">
      <w:pPr>
        <w:pStyle w:val="VRQABullet1"/>
        <w:numPr>
          <w:ilvl w:val="0"/>
          <w:numId w:val="1"/>
        </w:numPr>
      </w:pPr>
      <w:r w:rsidRPr="00CB4EED">
        <w:t xml:space="preserve">accreditation of a senior secondary or </w:t>
      </w:r>
      <w:r w:rsidR="00CF7E97" w:rsidRPr="00CB4EED">
        <w:t xml:space="preserve">a </w:t>
      </w:r>
      <w:r w:rsidRPr="00CB4EED">
        <w:t>foundation secondary course.</w:t>
      </w:r>
    </w:p>
    <w:p w14:paraId="50813558" w14:textId="1370CD72" w:rsidR="006A65E0" w:rsidRPr="00CB4EED" w:rsidRDefault="006A65E0" w:rsidP="007A5A07">
      <w:pPr>
        <w:pStyle w:val="VRQABodyText"/>
      </w:pPr>
      <w:r w:rsidRPr="00CB4EED">
        <w:t xml:space="preserve">The following minimum standards are </w:t>
      </w:r>
      <w:r w:rsidR="00F768AE" w:rsidRPr="00CB4EED">
        <w:t xml:space="preserve">prescribed in </w:t>
      </w:r>
      <w:r w:rsidRPr="00CB4EED">
        <w:t xml:space="preserve">Schedule 9, </w:t>
      </w:r>
      <w:r w:rsidR="00ED33F9">
        <w:t>r</w:t>
      </w:r>
      <w:r w:rsidRPr="00CB4EED">
        <w:t xml:space="preserve">egulation 87, </w:t>
      </w:r>
      <w:r w:rsidR="009B3852" w:rsidRPr="00CB4EED">
        <w:t>of the ETR Regulations.</w:t>
      </w:r>
    </w:p>
    <w:p w14:paraId="07E86244" w14:textId="6F9C8464" w:rsidR="006A65E0" w:rsidRPr="00CB4EED" w:rsidRDefault="006A65E0" w:rsidP="00363C28">
      <w:pPr>
        <w:pStyle w:val="VRQASubheading1"/>
      </w:pPr>
      <w:bookmarkStart w:id="74" w:name="_Toc77772333"/>
      <w:bookmarkStart w:id="75" w:name="_Toc100219609"/>
      <w:r w:rsidRPr="00CB4EED">
        <w:t>Minimum standards for registration as an awarding body</w:t>
      </w:r>
      <w:bookmarkEnd w:id="74"/>
      <w:bookmarkEnd w:id="75"/>
    </w:p>
    <w:p w14:paraId="790E7064" w14:textId="77777777" w:rsidR="006A65E0" w:rsidRPr="00CB4EED" w:rsidRDefault="006A65E0" w:rsidP="007A5A07">
      <w:pPr>
        <w:pStyle w:val="VRQABodyText"/>
      </w:pPr>
      <w:r w:rsidRPr="00CB4EED">
        <w:t>The application must include evidence that the following standards for registration to award, confer or issue a registered senior secondary or a registered foundation secondary qualification have been met.</w:t>
      </w:r>
    </w:p>
    <w:p w14:paraId="39FA942E" w14:textId="77777777" w:rsidR="006A65E0" w:rsidRPr="00CB4EED" w:rsidRDefault="006A65E0" w:rsidP="00BB5757">
      <w:pPr>
        <w:pStyle w:val="VRQASubheading2"/>
      </w:pPr>
      <w:bookmarkStart w:id="76" w:name="_Toc77772334"/>
      <w:bookmarkStart w:id="77" w:name="_Toc100219610"/>
      <w:r w:rsidRPr="00CB4EED">
        <w:t>Definitions</w:t>
      </w:r>
      <w:bookmarkEnd w:id="76"/>
      <w:bookmarkEnd w:id="77"/>
    </w:p>
    <w:p w14:paraId="5D137942" w14:textId="77777777" w:rsidR="006A65E0" w:rsidRPr="00CB4EED" w:rsidRDefault="006A65E0" w:rsidP="00E304C0">
      <w:pPr>
        <w:pStyle w:val="VRQABodyText"/>
      </w:pPr>
      <w:r w:rsidRPr="00CB4EED">
        <w:t>In this schedule:</w:t>
      </w:r>
    </w:p>
    <w:p w14:paraId="4F1FBCEE" w14:textId="77777777" w:rsidR="006A65E0" w:rsidRPr="00230686" w:rsidRDefault="006A65E0" w:rsidP="006A65E0">
      <w:pPr>
        <w:pStyle w:val="VRQABullet1"/>
        <w:numPr>
          <w:ilvl w:val="0"/>
          <w:numId w:val="1"/>
        </w:numPr>
      </w:pPr>
      <w:r w:rsidRPr="003D09F4">
        <w:rPr>
          <w:b/>
          <w:bCs/>
        </w:rPr>
        <w:t>registered provider</w:t>
      </w:r>
      <w:r w:rsidRPr="00B91D9F">
        <w:t xml:space="preserve"> in relation to an accredited senior secondary or foundation secondary course means a person, body or school registered by the VRQA (the Authority) under Division 3 of Part 4.3 of the Act to provide the course</w:t>
      </w:r>
    </w:p>
    <w:p w14:paraId="0F9FDC24" w14:textId="2EF77F43" w:rsidR="006A65E0" w:rsidRPr="00CB4EED" w:rsidRDefault="006A65E0" w:rsidP="006A65E0">
      <w:pPr>
        <w:pStyle w:val="VRQABullet1"/>
        <w:numPr>
          <w:ilvl w:val="0"/>
          <w:numId w:val="1"/>
        </w:numPr>
      </w:pPr>
      <w:r w:rsidRPr="003D09F4">
        <w:rPr>
          <w:b/>
          <w:bCs/>
        </w:rPr>
        <w:t>awarding body</w:t>
      </w:r>
      <w:r w:rsidRPr="00B91D9F">
        <w:t xml:space="preserve"> means</w:t>
      </w:r>
      <w:r w:rsidRPr="00CB4EED">
        <w:t xml:space="preserve"> a person or body that proposes to award, confer or issue a registered senior secondary qualification or a registered foundation secondary qualification. </w:t>
      </w:r>
    </w:p>
    <w:p w14:paraId="02CD1737" w14:textId="77777777" w:rsidR="006A65E0" w:rsidRPr="00CB4EED" w:rsidRDefault="006A65E0" w:rsidP="00BB5757">
      <w:pPr>
        <w:pStyle w:val="VRQASubheading2"/>
      </w:pPr>
      <w:bookmarkStart w:id="78" w:name="_Toc77772335"/>
      <w:bookmarkStart w:id="79" w:name="_Toc100219611"/>
      <w:r w:rsidRPr="00CB4EED">
        <w:t>Quality assurance</w:t>
      </w:r>
      <w:bookmarkEnd w:id="78"/>
      <w:bookmarkEnd w:id="79"/>
    </w:p>
    <w:p w14:paraId="726243DE" w14:textId="7F57C357" w:rsidR="00224AA1" w:rsidRPr="00CB4EED" w:rsidRDefault="006A65E0" w:rsidP="00E304C0">
      <w:pPr>
        <w:pStyle w:val="VRQABodyText"/>
      </w:pPr>
      <w:r w:rsidRPr="00CB4EED">
        <w:t xml:space="preserve">The application for registration as an awarding body must include evidence </w:t>
      </w:r>
      <w:r w:rsidR="00160A6A">
        <w:t>that the body can</w:t>
      </w:r>
      <w:r w:rsidRPr="00CB4EED">
        <w:t>:</w:t>
      </w:r>
    </w:p>
    <w:p w14:paraId="5398F525" w14:textId="1625AF1B" w:rsidR="006A65E0" w:rsidRPr="00CB4EED" w:rsidRDefault="006A65E0" w:rsidP="006A65E0">
      <w:pPr>
        <w:pStyle w:val="VRQABullet1"/>
        <w:numPr>
          <w:ilvl w:val="0"/>
          <w:numId w:val="1"/>
        </w:numPr>
      </w:pPr>
      <w:r w:rsidRPr="00CB4EED">
        <w:t>ensure that it has processes in place to develop courses designed to be normally undertaken in the school years 11 and 12 that are accredited by the Authority under Part 4.4 of the Act</w:t>
      </w:r>
    </w:p>
    <w:p w14:paraId="2E015BDE" w14:textId="77777777" w:rsidR="006A65E0" w:rsidRPr="00CB4EED" w:rsidRDefault="006A65E0" w:rsidP="006A65E0">
      <w:pPr>
        <w:pStyle w:val="VRQABullet1"/>
        <w:numPr>
          <w:ilvl w:val="0"/>
          <w:numId w:val="1"/>
        </w:numPr>
      </w:pPr>
      <w:r w:rsidRPr="00CB4EED">
        <w:t>have arrangements in place to ensure access and equality of opportunity to, while safeguarding the integrity of, the qualification</w:t>
      </w:r>
    </w:p>
    <w:p w14:paraId="052E1BCF" w14:textId="77777777" w:rsidR="006A65E0" w:rsidRPr="00CB4EED" w:rsidRDefault="006A65E0" w:rsidP="006A65E0">
      <w:pPr>
        <w:pStyle w:val="VRQABullet1"/>
        <w:numPr>
          <w:ilvl w:val="0"/>
          <w:numId w:val="1"/>
        </w:numPr>
      </w:pPr>
      <w:r w:rsidRPr="00CB4EED">
        <w:t>ensure that the registered qualification is awarded, conferred or issued in an accurate and timely manner</w:t>
      </w:r>
    </w:p>
    <w:p w14:paraId="54ED849A" w14:textId="77777777" w:rsidR="006A65E0" w:rsidRPr="00CB4EED" w:rsidRDefault="006A65E0" w:rsidP="006A65E0">
      <w:pPr>
        <w:pStyle w:val="VRQABullet1"/>
        <w:numPr>
          <w:ilvl w:val="0"/>
          <w:numId w:val="1"/>
        </w:numPr>
      </w:pPr>
      <w:r w:rsidRPr="00CB4EED">
        <w:t>have policies, criteria and standards for the curriculum and assessments of the registered qualification</w:t>
      </w:r>
    </w:p>
    <w:p w14:paraId="3704EED3" w14:textId="77777777" w:rsidR="006A65E0" w:rsidRPr="00CB4EED" w:rsidRDefault="006A65E0" w:rsidP="006A65E0">
      <w:pPr>
        <w:pStyle w:val="VRQABullet1"/>
        <w:numPr>
          <w:ilvl w:val="0"/>
          <w:numId w:val="1"/>
        </w:numPr>
      </w:pPr>
      <w:r w:rsidRPr="00CB4EED">
        <w:t>oversee the delivery of the conduct of assessments for the registered qualification</w:t>
      </w:r>
    </w:p>
    <w:p w14:paraId="534AD730" w14:textId="77777777" w:rsidR="006A65E0" w:rsidRPr="00CB4EED" w:rsidRDefault="006A65E0" w:rsidP="006A65E0">
      <w:pPr>
        <w:pStyle w:val="VRQABullet1"/>
        <w:numPr>
          <w:ilvl w:val="0"/>
          <w:numId w:val="1"/>
        </w:numPr>
      </w:pPr>
      <w:r w:rsidRPr="00CB4EED">
        <w:t>have quality assurance, review and evaluation processes in place that enable:</w:t>
      </w:r>
    </w:p>
    <w:p w14:paraId="792E31AA" w14:textId="77777777" w:rsidR="006A65E0" w:rsidRPr="00CB4EED" w:rsidRDefault="006A65E0" w:rsidP="00A251CB">
      <w:pPr>
        <w:pStyle w:val="VRQABullet2"/>
      </w:pPr>
      <w:r w:rsidRPr="00CB4EED">
        <w:t>annual evaluation of delivery of the course</w:t>
      </w:r>
    </w:p>
    <w:p w14:paraId="7C342FCE" w14:textId="77777777" w:rsidR="006A65E0" w:rsidRPr="00CB4EED" w:rsidRDefault="006A65E0" w:rsidP="00A251CB">
      <w:pPr>
        <w:pStyle w:val="VRQABullet2"/>
      </w:pPr>
      <w:r w:rsidRPr="00CB4EED">
        <w:t>proper evaluation of the curriculum and assessments</w:t>
      </w:r>
    </w:p>
    <w:p w14:paraId="51E3BE68" w14:textId="6E665880" w:rsidR="00AC6213" w:rsidRPr="00CB4EED" w:rsidRDefault="00912AB5" w:rsidP="003D09F4">
      <w:pPr>
        <w:pStyle w:val="VRQABullet1"/>
        <w:numPr>
          <w:ilvl w:val="0"/>
          <w:numId w:val="1"/>
        </w:numPr>
      </w:pPr>
      <w:r w:rsidRPr="00CB4EED">
        <w:t xml:space="preserve">have </w:t>
      </w:r>
      <w:r w:rsidR="006A65E0" w:rsidRPr="00CB4EED">
        <w:t xml:space="preserve">assessment frameworks, policies, criteria; </w:t>
      </w:r>
      <w:r w:rsidR="00274655" w:rsidRPr="00CB4EED">
        <w:t>and standards</w:t>
      </w:r>
      <w:r w:rsidR="006A65E0" w:rsidRPr="00CB4EED">
        <w:t xml:space="preserve"> in relation to teaching, learning and assessment that are valid, reliable and fair.</w:t>
      </w:r>
      <w:bookmarkStart w:id="80" w:name="_Toc77772336"/>
    </w:p>
    <w:p w14:paraId="6E0D2CAE" w14:textId="27FCE8E7" w:rsidR="006A65E0" w:rsidRPr="00CB4EED" w:rsidRDefault="00994D40" w:rsidP="003D09F4">
      <w:pPr>
        <w:pStyle w:val="VRQASubheading2"/>
      </w:pPr>
      <w:r w:rsidRPr="00CB4EED">
        <w:br w:type="page"/>
      </w:r>
      <w:bookmarkStart w:id="81" w:name="_Toc100219612"/>
      <w:r w:rsidR="006A65E0" w:rsidRPr="00CB4EED">
        <w:lastRenderedPageBreak/>
        <w:t>Student records</w:t>
      </w:r>
      <w:bookmarkEnd w:id="80"/>
      <w:bookmarkEnd w:id="81"/>
    </w:p>
    <w:p w14:paraId="0A77F57E" w14:textId="1EB3DB8F" w:rsidR="006A65E0" w:rsidRPr="00CB4EED" w:rsidRDefault="006A65E0" w:rsidP="002C3F15">
      <w:pPr>
        <w:pStyle w:val="VRQABodyText"/>
      </w:pPr>
      <w:r w:rsidRPr="00CB4EED">
        <w:t xml:space="preserve">The application for registration as an awarding body must include evidence </w:t>
      </w:r>
      <w:r w:rsidR="000502B4">
        <w:t>that the body can</w:t>
      </w:r>
      <w:r w:rsidRPr="00CB4EED">
        <w:t>:</w:t>
      </w:r>
    </w:p>
    <w:p w14:paraId="37119F8B" w14:textId="77777777" w:rsidR="006A65E0" w:rsidRPr="00CB4EED" w:rsidRDefault="006A65E0" w:rsidP="006A65E0">
      <w:pPr>
        <w:pStyle w:val="VRQABullet1"/>
        <w:numPr>
          <w:ilvl w:val="0"/>
          <w:numId w:val="1"/>
        </w:numPr>
      </w:pPr>
      <w:r w:rsidRPr="00CB4EED">
        <w:t>ensure that records of student enrolment, certification and assessment are maintained by it or by the registered provider of the accredited senior secondary or foundation secondary course; and that a copy of the record of student assessment is provided to the student on request or to a person authorised by the student to receive it</w:t>
      </w:r>
    </w:p>
    <w:p w14:paraId="3A2256E3" w14:textId="77777777" w:rsidR="006A65E0" w:rsidRPr="00CB4EED" w:rsidRDefault="006A65E0" w:rsidP="006A65E0">
      <w:pPr>
        <w:pStyle w:val="VRQABullet1"/>
        <w:numPr>
          <w:ilvl w:val="0"/>
          <w:numId w:val="1"/>
        </w:numPr>
      </w:pPr>
      <w:r w:rsidRPr="00CB4EED">
        <w:t>have procedures in place to maintain and provide student records and results to the Authority upon request</w:t>
      </w:r>
    </w:p>
    <w:p w14:paraId="526C0F91" w14:textId="77777777" w:rsidR="006A65E0" w:rsidRPr="00CB4EED" w:rsidRDefault="006A65E0" w:rsidP="006A65E0">
      <w:pPr>
        <w:pStyle w:val="VRQABullet1"/>
        <w:numPr>
          <w:ilvl w:val="0"/>
          <w:numId w:val="1"/>
        </w:numPr>
      </w:pPr>
      <w:r w:rsidRPr="00CB4EED">
        <w:t>monitor patterns of student participation and completion rates, and the quality of outcomes of students in the registered senior secondary or foundation secondary qualification</w:t>
      </w:r>
    </w:p>
    <w:p w14:paraId="169E03FF" w14:textId="77777777" w:rsidR="006A65E0" w:rsidRPr="00CB4EED" w:rsidRDefault="006A65E0" w:rsidP="006A65E0">
      <w:pPr>
        <w:pStyle w:val="VRQABullet1"/>
        <w:numPr>
          <w:ilvl w:val="0"/>
          <w:numId w:val="1"/>
        </w:numPr>
      </w:pPr>
      <w:r w:rsidRPr="00CB4EED">
        <w:t>undertake an annual analysis (made publicly available) of student participation and completion rates and outcomes</w:t>
      </w:r>
    </w:p>
    <w:p w14:paraId="470C0AB4" w14:textId="77777777" w:rsidR="006A65E0" w:rsidRPr="00CB4EED" w:rsidRDefault="006A65E0" w:rsidP="006A65E0">
      <w:pPr>
        <w:pStyle w:val="VRQABullet1"/>
        <w:numPr>
          <w:ilvl w:val="0"/>
          <w:numId w:val="1"/>
        </w:numPr>
      </w:pPr>
      <w:r w:rsidRPr="00CB4EED">
        <w:t>advise registered providers of the accredited senior secondary or foundation secondary course and the Authority annually about patterns of participation and quality of outcomes.</w:t>
      </w:r>
    </w:p>
    <w:p w14:paraId="340376A8" w14:textId="77777777" w:rsidR="006A65E0" w:rsidRPr="00CB4EED" w:rsidRDefault="006A65E0" w:rsidP="00BB5757">
      <w:pPr>
        <w:pStyle w:val="VRQASubheading2"/>
      </w:pPr>
      <w:bookmarkStart w:id="82" w:name="_Toc77772337"/>
      <w:bookmarkStart w:id="83" w:name="_Toc100219613"/>
      <w:r w:rsidRPr="00CB4EED">
        <w:t>Governance and probity</w:t>
      </w:r>
      <w:bookmarkEnd w:id="82"/>
      <w:bookmarkEnd w:id="83"/>
    </w:p>
    <w:p w14:paraId="03EBC7A7" w14:textId="16D93AB8" w:rsidR="006A65E0" w:rsidRPr="00CB4EED" w:rsidRDefault="006A65E0" w:rsidP="00A6740F">
      <w:pPr>
        <w:pStyle w:val="VRQABodyText"/>
      </w:pPr>
      <w:r w:rsidRPr="00CB4EED">
        <w:t xml:space="preserve">The application for registration as an awarding body must include evidence of the following: </w:t>
      </w:r>
    </w:p>
    <w:p w14:paraId="07570320" w14:textId="26AE6F53" w:rsidR="006A65E0" w:rsidRPr="00CB4EED" w:rsidRDefault="006A65E0" w:rsidP="006A65E0">
      <w:pPr>
        <w:pStyle w:val="VRQABodyText"/>
        <w:numPr>
          <w:ilvl w:val="0"/>
          <w:numId w:val="15"/>
        </w:numPr>
        <w:ind w:left="357" w:hanging="357"/>
      </w:pPr>
      <w:r w:rsidRPr="00CB4EED">
        <w:t>The governance and management of an awarding body must be structured to enable the body to effectively:</w:t>
      </w:r>
    </w:p>
    <w:p w14:paraId="301F919B" w14:textId="77777777" w:rsidR="006A65E0" w:rsidRPr="00CB4EED" w:rsidRDefault="006A65E0" w:rsidP="00D10184">
      <w:pPr>
        <w:pStyle w:val="VRQABullet1"/>
        <w:numPr>
          <w:ilvl w:val="1"/>
          <w:numId w:val="1"/>
        </w:numPr>
        <w:ind w:left="714" w:hanging="357"/>
        <w:rPr>
          <w:rFonts w:eastAsia="Calibri"/>
        </w:rPr>
      </w:pPr>
      <w:r w:rsidRPr="00CB4EED">
        <w:rPr>
          <w:rFonts w:eastAsia="Calibri"/>
        </w:rPr>
        <w:t>develop and review courses and curriculum</w:t>
      </w:r>
    </w:p>
    <w:p w14:paraId="4621BCE0" w14:textId="77777777" w:rsidR="006A65E0" w:rsidRPr="00CB4EED" w:rsidRDefault="006A65E0" w:rsidP="00D10184">
      <w:pPr>
        <w:pStyle w:val="VRQABullet1"/>
        <w:numPr>
          <w:ilvl w:val="1"/>
          <w:numId w:val="1"/>
        </w:numPr>
        <w:ind w:left="714" w:hanging="357"/>
        <w:rPr>
          <w:rFonts w:eastAsia="Calibri"/>
        </w:rPr>
      </w:pPr>
      <w:r w:rsidRPr="00CB4EED">
        <w:rPr>
          <w:rFonts w:eastAsia="Calibri"/>
        </w:rPr>
        <w:t>manage assessment processes</w:t>
      </w:r>
    </w:p>
    <w:p w14:paraId="1757C7DA" w14:textId="77777777" w:rsidR="006A65E0" w:rsidRPr="00CB4EED" w:rsidRDefault="006A65E0" w:rsidP="00D10184">
      <w:pPr>
        <w:pStyle w:val="VRQABullet1"/>
        <w:numPr>
          <w:ilvl w:val="1"/>
          <w:numId w:val="1"/>
        </w:numPr>
        <w:ind w:left="714" w:hanging="357"/>
        <w:rPr>
          <w:rFonts w:eastAsia="Calibri"/>
        </w:rPr>
      </w:pPr>
      <w:r w:rsidRPr="00CB4EED">
        <w:rPr>
          <w:rFonts w:eastAsia="Calibri"/>
        </w:rPr>
        <w:t>develop accurate systems for the management of student records.</w:t>
      </w:r>
    </w:p>
    <w:p w14:paraId="1D9AADF2" w14:textId="77777777" w:rsidR="006A65E0" w:rsidRPr="00CB4EED" w:rsidRDefault="006A65E0" w:rsidP="00BB5757">
      <w:pPr>
        <w:pStyle w:val="VRQASubheading2"/>
      </w:pPr>
      <w:bookmarkStart w:id="84" w:name="_Toc77772338"/>
      <w:bookmarkStart w:id="85" w:name="_Toc100219614"/>
      <w:r w:rsidRPr="00CB4EED">
        <w:t>Policies and procedures</w:t>
      </w:r>
      <w:bookmarkEnd w:id="84"/>
      <w:bookmarkEnd w:id="85"/>
    </w:p>
    <w:p w14:paraId="520FD5C9" w14:textId="675E1026" w:rsidR="006A65E0" w:rsidRPr="00CB4EED" w:rsidRDefault="006A65E0" w:rsidP="00A6740F">
      <w:pPr>
        <w:pStyle w:val="VRQABodyText"/>
      </w:pPr>
      <w:r w:rsidRPr="00CB4EED">
        <w:t>The application for registration as an awarding body must include evidence that suitable procedures are in place to:</w:t>
      </w:r>
    </w:p>
    <w:p w14:paraId="448954B0" w14:textId="77777777" w:rsidR="006A65E0" w:rsidRPr="00CB4EED" w:rsidRDefault="006A65E0" w:rsidP="006A65E0">
      <w:pPr>
        <w:pStyle w:val="VRQABullet1"/>
        <w:numPr>
          <w:ilvl w:val="0"/>
          <w:numId w:val="1"/>
        </w:numPr>
      </w:pPr>
      <w:r w:rsidRPr="00CB4EED">
        <w:t>enable the body to respond to and supply any information requested by the Authority in regard to matters listed in section 4.3.11(2) of the Act</w:t>
      </w:r>
    </w:p>
    <w:p w14:paraId="6382C784" w14:textId="77777777" w:rsidR="006A65E0" w:rsidRPr="00CB4EED" w:rsidRDefault="006A65E0" w:rsidP="006A65E0">
      <w:pPr>
        <w:pStyle w:val="VRQABullet1"/>
        <w:numPr>
          <w:ilvl w:val="0"/>
          <w:numId w:val="1"/>
        </w:numPr>
      </w:pPr>
      <w:r w:rsidRPr="00CB4EED">
        <w:t>enable the body to comply with any guidelines issued by the Authority under section 4.3.11(3) of the Act.</w:t>
      </w:r>
    </w:p>
    <w:p w14:paraId="2B2CFC27" w14:textId="77777777" w:rsidR="006A65E0" w:rsidRPr="00CB4EED" w:rsidRDefault="006A65E0" w:rsidP="00BB5757">
      <w:pPr>
        <w:pStyle w:val="VRQASubheading2"/>
      </w:pPr>
      <w:bookmarkStart w:id="86" w:name="_Toc77772339"/>
      <w:bookmarkStart w:id="87" w:name="_Toc100219615"/>
      <w:r w:rsidRPr="00CB4EED">
        <w:t>Investigations</w:t>
      </w:r>
      <w:bookmarkEnd w:id="86"/>
      <w:bookmarkEnd w:id="87"/>
    </w:p>
    <w:p w14:paraId="77D23EE7" w14:textId="1E9E6024" w:rsidR="006A65E0" w:rsidRPr="00CB4EED" w:rsidRDefault="006A65E0" w:rsidP="00A6740F">
      <w:pPr>
        <w:pStyle w:val="VRQABodyText"/>
      </w:pPr>
      <w:r w:rsidRPr="00CB4EED">
        <w:t>The application for registration as an awarding body must include evidence that the body can:</w:t>
      </w:r>
    </w:p>
    <w:p w14:paraId="57C422D8" w14:textId="77777777" w:rsidR="006A65E0" w:rsidRPr="00CB4EED" w:rsidRDefault="006A65E0" w:rsidP="006A65E0">
      <w:pPr>
        <w:pStyle w:val="VRQABullet1"/>
        <w:numPr>
          <w:ilvl w:val="0"/>
          <w:numId w:val="1"/>
        </w:numPr>
      </w:pPr>
      <w:r w:rsidRPr="00CB4EED">
        <w:t>conduct investigations and hearings and, if necessary, amend or cancel assessments</w:t>
      </w:r>
    </w:p>
    <w:p w14:paraId="1A79AD49" w14:textId="77777777" w:rsidR="006A65E0" w:rsidRPr="00CB4EED" w:rsidRDefault="006A65E0" w:rsidP="006A65E0">
      <w:pPr>
        <w:pStyle w:val="VRQABullet1"/>
        <w:numPr>
          <w:ilvl w:val="0"/>
          <w:numId w:val="1"/>
        </w:numPr>
      </w:pPr>
      <w:r w:rsidRPr="00CB4EED">
        <w:t>have arrangements in place to enable the Authority to conduct an audit in relation to the minimum standards.</w:t>
      </w:r>
    </w:p>
    <w:p w14:paraId="48F983D0" w14:textId="77777777" w:rsidR="006A65E0" w:rsidRPr="00CB4EED" w:rsidRDefault="006A65E0" w:rsidP="00BB5757">
      <w:pPr>
        <w:pStyle w:val="VRQASubheading2"/>
      </w:pPr>
      <w:bookmarkStart w:id="88" w:name="_Toc77772340"/>
      <w:bookmarkStart w:id="89" w:name="_Toc100219616"/>
      <w:r w:rsidRPr="00CB4EED">
        <w:t>Owner requirements</w:t>
      </w:r>
      <w:bookmarkEnd w:id="88"/>
      <w:bookmarkEnd w:id="89"/>
    </w:p>
    <w:p w14:paraId="17B2816F" w14:textId="3055ADED" w:rsidR="00AC6213" w:rsidRPr="00CB4EED" w:rsidRDefault="006A65E0" w:rsidP="00AC6213">
      <w:pPr>
        <w:pStyle w:val="VRQABodyText"/>
      </w:pPr>
      <w:r w:rsidRPr="00CB4EED">
        <w:t>If the awarding body is not the owner of the registered qualification, the awarding body must satisfy the Authority that it will comply with all the requirements of the owner of the qualification.</w:t>
      </w:r>
      <w:bookmarkStart w:id="90" w:name="_Toc77772341"/>
    </w:p>
    <w:p w14:paraId="1D8A8603" w14:textId="77777777" w:rsidR="00994D40" w:rsidRPr="00CB4EED" w:rsidRDefault="00994D40">
      <w:pPr>
        <w:rPr>
          <w:rFonts w:eastAsiaTheme="majorEastAsia" w:cstheme="majorBidi"/>
          <w:b/>
          <w:color w:val="103D64"/>
          <w:sz w:val="22"/>
          <w:szCs w:val="26"/>
          <w:lang w:val="en-GB" w:eastAsia="en-US"/>
        </w:rPr>
      </w:pPr>
      <w:r w:rsidRPr="00CB4EED">
        <w:br w:type="page"/>
      </w:r>
    </w:p>
    <w:p w14:paraId="43489824" w14:textId="42137D09" w:rsidR="006A65E0" w:rsidRPr="00CB4EED" w:rsidRDefault="006A65E0" w:rsidP="00363C28">
      <w:pPr>
        <w:pStyle w:val="VRQASubheading1"/>
      </w:pPr>
      <w:bookmarkStart w:id="91" w:name="_Toc100219617"/>
      <w:r w:rsidRPr="00CB4EED">
        <w:lastRenderedPageBreak/>
        <w:t>Prescribed minimum standards for accreditation of senior secondary or foundation secondary courses</w:t>
      </w:r>
      <w:bookmarkEnd w:id="90"/>
      <w:bookmarkEnd w:id="91"/>
    </w:p>
    <w:p w14:paraId="53016708" w14:textId="3CDB12DB" w:rsidR="006A65E0" w:rsidRPr="00CB4EED" w:rsidRDefault="006A65E0" w:rsidP="00CA77FA">
      <w:pPr>
        <w:pStyle w:val="VRQABodyText"/>
      </w:pPr>
      <w:r w:rsidRPr="00CB4EED">
        <w:t xml:space="preserve">An application for registration of a senior secondary or a foundation secondary course must meet the requirements of section 4.4.2 of the Act. </w:t>
      </w:r>
    </w:p>
    <w:p w14:paraId="77DA8275" w14:textId="77777777" w:rsidR="006A65E0" w:rsidRPr="00CB4EED" w:rsidRDefault="006A65E0" w:rsidP="00CA77FA">
      <w:pPr>
        <w:pStyle w:val="VRQABodyText"/>
      </w:pPr>
      <w:r w:rsidRPr="00CB4EED">
        <w:t>The VRQA may accredit a course or part of a course if it is satisfied:</w:t>
      </w:r>
    </w:p>
    <w:p w14:paraId="14CBB991" w14:textId="77777777" w:rsidR="006A65E0" w:rsidRPr="00CB4EED" w:rsidRDefault="006A65E0" w:rsidP="006A65E0">
      <w:pPr>
        <w:pStyle w:val="VRQABullet1"/>
        <w:numPr>
          <w:ilvl w:val="0"/>
          <w:numId w:val="1"/>
        </w:numPr>
        <w:rPr>
          <w:rFonts w:eastAsia="Calibri"/>
        </w:rPr>
      </w:pPr>
      <w:r w:rsidRPr="00CB4EED">
        <w:rPr>
          <w:rFonts w:eastAsia="Calibri"/>
        </w:rPr>
        <w:t>the following matters are appropriate to the qualification (if any) to which the course or part of the course leads:</w:t>
      </w:r>
    </w:p>
    <w:p w14:paraId="669ABB47" w14:textId="77777777" w:rsidR="006A65E0" w:rsidRPr="00CB4EED" w:rsidRDefault="006A65E0">
      <w:pPr>
        <w:pStyle w:val="VRQABullet2"/>
        <w:rPr>
          <w:rFonts w:eastAsia="Calibri"/>
        </w:rPr>
      </w:pPr>
      <w:r w:rsidRPr="00CB4EED">
        <w:rPr>
          <w:rFonts w:eastAsia="Calibri"/>
        </w:rPr>
        <w:t>the aims and learning outcomes of the course or part of the course</w:t>
      </w:r>
    </w:p>
    <w:p w14:paraId="590F7732" w14:textId="77777777" w:rsidR="006A65E0" w:rsidRPr="00CB4EED" w:rsidRDefault="006A65E0">
      <w:pPr>
        <w:pStyle w:val="VRQABullet2"/>
        <w:rPr>
          <w:rFonts w:eastAsia="Calibri"/>
        </w:rPr>
      </w:pPr>
      <w:r w:rsidRPr="00CB4EED">
        <w:rPr>
          <w:rFonts w:eastAsia="Calibri"/>
        </w:rPr>
        <w:t>in the case of a course other than a higher education course, the scope of the studies of the course or part of the course</w:t>
      </w:r>
    </w:p>
    <w:p w14:paraId="415CA24A" w14:textId="504AA706" w:rsidR="006A65E0" w:rsidRPr="00F67995" w:rsidRDefault="006A65E0">
      <w:pPr>
        <w:pStyle w:val="VRQABullet2"/>
        <w:rPr>
          <w:rFonts w:eastAsia="Calibri"/>
        </w:rPr>
      </w:pPr>
      <w:r w:rsidRPr="00CB4EED">
        <w:rPr>
          <w:rFonts w:eastAsia="Calibri"/>
        </w:rPr>
        <w:t>the assessment processes for the course or part of the course to be used to determine whether a student has achieved the learning outcomes of the course or part of the course</w:t>
      </w:r>
    </w:p>
    <w:p w14:paraId="19CAC4A8" w14:textId="0A5CBDF5" w:rsidR="006A65E0" w:rsidRPr="00F67995" w:rsidRDefault="006A65E0" w:rsidP="006A65E0">
      <w:pPr>
        <w:pStyle w:val="VRQABullet1"/>
        <w:numPr>
          <w:ilvl w:val="0"/>
          <w:numId w:val="1"/>
        </w:numPr>
        <w:rPr>
          <w:rFonts w:eastAsia="Calibri"/>
        </w:rPr>
      </w:pPr>
      <w:r w:rsidRPr="00230686">
        <w:rPr>
          <w:rFonts w:eastAsia="Calibri"/>
        </w:rPr>
        <w:t>the course or part of the course are likely to achieve the specified purposes of the course</w:t>
      </w:r>
    </w:p>
    <w:p w14:paraId="12E7175B" w14:textId="77777777" w:rsidR="006A65E0" w:rsidRPr="00CB4EED" w:rsidRDefault="006A65E0" w:rsidP="006A65E0">
      <w:pPr>
        <w:pStyle w:val="VRQABullet1"/>
        <w:numPr>
          <w:ilvl w:val="0"/>
          <w:numId w:val="1"/>
        </w:numPr>
        <w:rPr>
          <w:rFonts w:eastAsia="Calibri"/>
        </w:rPr>
      </w:pPr>
      <w:r w:rsidRPr="00CB4EED">
        <w:rPr>
          <w:rFonts w:eastAsia="Calibri"/>
        </w:rPr>
        <w:t>the contents and standards of the course or part of the course are consistent with any relevant national standards about the principles, processes or other matters to be applied in accrediting the course or part of the course.</w:t>
      </w:r>
    </w:p>
    <w:p w14:paraId="4677CBFC" w14:textId="054A242A" w:rsidR="006A65E0" w:rsidRPr="00CB4EED" w:rsidRDefault="006A65E0" w:rsidP="00CB38A2">
      <w:pPr>
        <w:pStyle w:val="VRQAbody"/>
        <w:rPr>
          <w:b/>
          <w:bCs/>
        </w:rPr>
      </w:pPr>
      <w:r w:rsidRPr="00CB4EED">
        <w:rPr>
          <w:b/>
          <w:bCs/>
        </w:rPr>
        <w:t>A portfolio of evidence must be submitted with the application to demonstrate the course meets the above requirements and the standards identified below</w:t>
      </w:r>
      <w:r w:rsidR="00BF1B0D" w:rsidRPr="00CB4EED">
        <w:rPr>
          <w:b/>
          <w:bCs/>
        </w:rPr>
        <w:t xml:space="preserve"> which are applicable to a senior secondary or a foundation secondary course</w:t>
      </w:r>
      <w:r w:rsidRPr="00CB4EED">
        <w:rPr>
          <w:b/>
          <w:bCs/>
        </w:rPr>
        <w:t xml:space="preserve">. </w:t>
      </w:r>
    </w:p>
    <w:p w14:paraId="7CD958C9" w14:textId="77777777" w:rsidR="006A65E0" w:rsidRPr="00CB4EED" w:rsidRDefault="006A65E0" w:rsidP="00BB5757">
      <w:pPr>
        <w:pStyle w:val="VRQASubheading2"/>
      </w:pPr>
      <w:bookmarkStart w:id="92" w:name="_Toc77772342"/>
      <w:bookmarkStart w:id="93" w:name="_Toc100219618"/>
      <w:r w:rsidRPr="00CB4EED">
        <w:t>Identified need and purpose</w:t>
      </w:r>
      <w:bookmarkEnd w:id="92"/>
      <w:bookmarkEnd w:id="93"/>
    </w:p>
    <w:p w14:paraId="393019D8" w14:textId="3B6F23DD" w:rsidR="006A65E0" w:rsidRPr="00CB4EED" w:rsidRDefault="006A65E0" w:rsidP="0039177E">
      <w:pPr>
        <w:pStyle w:val="VRQABodyText"/>
      </w:pPr>
      <w:r w:rsidRPr="00CB4EED">
        <w:t xml:space="preserve">A senior secondary or </w:t>
      </w:r>
      <w:r w:rsidR="00BF1B0D" w:rsidRPr="00CB4EED">
        <w:t xml:space="preserve">a </w:t>
      </w:r>
      <w:r w:rsidRPr="00CB4EED">
        <w:t xml:space="preserve">foundation </w:t>
      </w:r>
      <w:r w:rsidR="00CB38A2" w:rsidRPr="00CB4EED">
        <w:t xml:space="preserve">secondary </w:t>
      </w:r>
      <w:r w:rsidRPr="00CB4EED">
        <w:t>course must:</w:t>
      </w:r>
    </w:p>
    <w:p w14:paraId="055C5302" w14:textId="77777777" w:rsidR="006A65E0" w:rsidRPr="00CB4EED" w:rsidRDefault="006A65E0" w:rsidP="006A65E0">
      <w:pPr>
        <w:pStyle w:val="VRQABullet1"/>
        <w:numPr>
          <w:ilvl w:val="0"/>
          <w:numId w:val="1"/>
        </w:numPr>
      </w:pPr>
      <w:r w:rsidRPr="00CB4EED">
        <w:t xml:space="preserve">have a demonstrated need and purpose </w:t>
      </w:r>
    </w:p>
    <w:p w14:paraId="41E9178B" w14:textId="77777777" w:rsidR="006A65E0" w:rsidRPr="00CB4EED" w:rsidRDefault="006A65E0" w:rsidP="006A65E0">
      <w:pPr>
        <w:pStyle w:val="VRQABullet1"/>
        <w:numPr>
          <w:ilvl w:val="0"/>
          <w:numId w:val="1"/>
        </w:numPr>
      </w:pPr>
      <w:r w:rsidRPr="00CB4EED">
        <w:t>identify and justify duplication of learning outcomes with existing qualifications on the State Register</w:t>
      </w:r>
    </w:p>
    <w:p w14:paraId="26390298" w14:textId="77777777" w:rsidR="006A65E0" w:rsidRPr="00CB4EED" w:rsidRDefault="006A65E0" w:rsidP="006A65E0">
      <w:pPr>
        <w:pStyle w:val="VRQABullet1"/>
        <w:numPr>
          <w:ilvl w:val="0"/>
          <w:numId w:val="1"/>
        </w:numPr>
      </w:pPr>
      <w:r w:rsidRPr="00CB4EED">
        <w:t>have community, industry and/or stakeholder support, and be likely to gain broad public endorsement</w:t>
      </w:r>
    </w:p>
    <w:p w14:paraId="7425458D" w14:textId="77777777" w:rsidR="006A65E0" w:rsidRPr="00CB4EED" w:rsidRDefault="006A65E0" w:rsidP="006A65E0">
      <w:pPr>
        <w:pStyle w:val="VRQABullet1"/>
        <w:numPr>
          <w:ilvl w:val="0"/>
          <w:numId w:val="1"/>
        </w:numPr>
      </w:pPr>
      <w:r w:rsidRPr="00CB4EED">
        <w:t xml:space="preserve">include aims and learning outcomes of the course appropriate to the qualification to which the course leads </w:t>
      </w:r>
    </w:p>
    <w:p w14:paraId="54EA253D" w14:textId="43691DDC" w:rsidR="006A65E0" w:rsidRPr="00CB4EED" w:rsidRDefault="006A65E0" w:rsidP="006A65E0">
      <w:pPr>
        <w:pStyle w:val="VRQABullet1"/>
        <w:numPr>
          <w:ilvl w:val="0"/>
          <w:numId w:val="1"/>
        </w:numPr>
      </w:pPr>
      <w:r w:rsidRPr="00CB4EED">
        <w:t>have long-term credibility and integrity with demonstrated linkages to high</w:t>
      </w:r>
      <w:r w:rsidR="006E4994">
        <w:t>-</w:t>
      </w:r>
      <w:r w:rsidRPr="00CB4EED">
        <w:t xml:space="preserve">quality pathways to further education, training and work. </w:t>
      </w:r>
    </w:p>
    <w:p w14:paraId="35A3681B" w14:textId="77777777" w:rsidR="006A65E0" w:rsidRPr="00CB4EED" w:rsidRDefault="006A65E0" w:rsidP="00BB5757">
      <w:pPr>
        <w:pStyle w:val="VRQASubheading2"/>
      </w:pPr>
      <w:bookmarkStart w:id="94" w:name="_Toc77772343"/>
      <w:bookmarkStart w:id="95" w:name="_Toc100219619"/>
      <w:r w:rsidRPr="00CB4EED">
        <w:t>Structure and coherence</w:t>
      </w:r>
      <w:bookmarkEnd w:id="94"/>
      <w:bookmarkEnd w:id="95"/>
    </w:p>
    <w:p w14:paraId="58DDB092" w14:textId="31BFB9FD" w:rsidR="006A65E0" w:rsidRPr="00CB4EED" w:rsidRDefault="006A65E0" w:rsidP="004D33F7">
      <w:pPr>
        <w:pStyle w:val="VRQABodyText"/>
      </w:pPr>
      <w:r w:rsidRPr="00CB4EED">
        <w:t xml:space="preserve">A senior secondary or </w:t>
      </w:r>
      <w:r w:rsidR="00BF1B0D" w:rsidRPr="00CB4EED">
        <w:t xml:space="preserve">a </w:t>
      </w:r>
      <w:r w:rsidRPr="00CB4EED">
        <w:t>foundation secondary course must:</w:t>
      </w:r>
    </w:p>
    <w:p w14:paraId="4BCBA5EF" w14:textId="77777777" w:rsidR="006A65E0" w:rsidRPr="00CB4EED" w:rsidRDefault="006A65E0" w:rsidP="006A65E0">
      <w:pPr>
        <w:pStyle w:val="VRQABullet1"/>
        <w:numPr>
          <w:ilvl w:val="0"/>
          <w:numId w:val="1"/>
        </w:numPr>
      </w:pPr>
      <w:r w:rsidRPr="00CB4EED">
        <w:t>have a coherent rationale for the qualification design, requirements for the award of the qualification, assessment processes and subjects or studies to be offered</w:t>
      </w:r>
    </w:p>
    <w:p w14:paraId="5EA993F2" w14:textId="461159E6" w:rsidR="006A65E0" w:rsidRPr="00CB4EED" w:rsidRDefault="006A65E0" w:rsidP="006A65E0">
      <w:pPr>
        <w:pStyle w:val="VRQABullet1"/>
        <w:numPr>
          <w:ilvl w:val="0"/>
          <w:numId w:val="1"/>
        </w:numPr>
      </w:pPr>
      <w:r w:rsidRPr="00CB4EED">
        <w:t xml:space="preserve">have a scope and curriculum </w:t>
      </w:r>
      <w:r w:rsidR="00871B46">
        <w:t>that</w:t>
      </w:r>
      <w:r w:rsidR="00871B46" w:rsidRPr="00CB4EED">
        <w:t xml:space="preserve"> </w:t>
      </w:r>
      <w:r w:rsidR="003A1AF3">
        <w:t>are</w:t>
      </w:r>
      <w:r w:rsidR="003A1AF3" w:rsidRPr="00CB4EED">
        <w:t xml:space="preserve"> </w:t>
      </w:r>
      <w:r w:rsidRPr="00CB4EED">
        <w:t xml:space="preserve">appropriate for a course usually undertaken by students in </w:t>
      </w:r>
      <w:r w:rsidR="00CB38A2" w:rsidRPr="00CB4EED">
        <w:t xml:space="preserve">Years </w:t>
      </w:r>
      <w:r w:rsidRPr="00CB4EED">
        <w:t xml:space="preserve">11 and 12 (foundation secondary course) </w:t>
      </w:r>
    </w:p>
    <w:p w14:paraId="2A9D87C0" w14:textId="2C0A6643" w:rsidR="006A65E0" w:rsidRPr="00CB4EED" w:rsidRDefault="006A65E0" w:rsidP="006A65E0">
      <w:pPr>
        <w:pStyle w:val="VRQABullet1"/>
        <w:numPr>
          <w:ilvl w:val="0"/>
          <w:numId w:val="1"/>
        </w:numPr>
      </w:pPr>
      <w:r w:rsidRPr="00CB4EED">
        <w:t xml:space="preserve">have a scope and curriculum </w:t>
      </w:r>
      <w:r w:rsidR="00871B46">
        <w:t>that</w:t>
      </w:r>
      <w:r w:rsidR="00871B46" w:rsidRPr="00CB4EED">
        <w:t xml:space="preserve"> </w:t>
      </w:r>
      <w:r w:rsidR="003A1AF3">
        <w:t>are</w:t>
      </w:r>
      <w:r w:rsidR="003A1AF3" w:rsidRPr="00CB4EED">
        <w:t xml:space="preserve"> </w:t>
      </w:r>
      <w:r w:rsidRPr="00CB4EED">
        <w:t xml:space="preserve">appropriate for a </w:t>
      </w:r>
      <w:r w:rsidR="00F67995">
        <w:t>S</w:t>
      </w:r>
      <w:r w:rsidRPr="00F67995">
        <w:t xml:space="preserve">enior </w:t>
      </w:r>
      <w:r w:rsidR="00F67995">
        <w:t>S</w:t>
      </w:r>
      <w:r w:rsidRPr="00F67995">
        <w:t xml:space="preserve">econdary </w:t>
      </w:r>
      <w:r w:rsidR="00F67995">
        <w:t>C</w:t>
      </w:r>
      <w:r w:rsidRPr="00F67995">
        <w:t xml:space="preserve">ertificate of </w:t>
      </w:r>
      <w:r w:rsidR="00F67995">
        <w:t>E</w:t>
      </w:r>
      <w:r w:rsidRPr="00F67995">
        <w:t>ducation</w:t>
      </w:r>
      <w:r w:rsidRPr="00CB4EED">
        <w:t xml:space="preserve"> under the AQF (senior secondary course) </w:t>
      </w:r>
    </w:p>
    <w:p w14:paraId="786DAC9C" w14:textId="430619E0" w:rsidR="006A65E0" w:rsidRPr="00CB4EED" w:rsidRDefault="006A65E0" w:rsidP="006A65E0">
      <w:pPr>
        <w:pStyle w:val="VRQABullet1"/>
        <w:numPr>
          <w:ilvl w:val="0"/>
          <w:numId w:val="1"/>
        </w:numPr>
      </w:pPr>
      <w:r w:rsidRPr="00CB4EED">
        <w:t xml:space="preserve">have content and standards </w:t>
      </w:r>
      <w:r w:rsidR="00871B46">
        <w:t>that</w:t>
      </w:r>
      <w:r w:rsidR="00871B46" w:rsidRPr="00CB4EED">
        <w:t xml:space="preserve"> </w:t>
      </w:r>
      <w:r w:rsidRPr="00CB4EED">
        <w:t xml:space="preserve">are consistent with any relevant national standards about the principles, processes or other matters to be applied in accrediting the course </w:t>
      </w:r>
    </w:p>
    <w:p w14:paraId="2283D10A" w14:textId="77777777" w:rsidR="006A65E0" w:rsidRPr="00CB4EED" w:rsidRDefault="006A65E0" w:rsidP="006A65E0">
      <w:pPr>
        <w:pStyle w:val="VRQABullet1"/>
        <w:numPr>
          <w:ilvl w:val="0"/>
          <w:numId w:val="1"/>
        </w:numPr>
      </w:pPr>
      <w:r w:rsidRPr="00CB4EED">
        <w:t>justify the contribution an individual subject or study makes to a student’s achievement of the aims and learning outcomes of the course and attainment of the qualification</w:t>
      </w:r>
    </w:p>
    <w:p w14:paraId="35F7238E" w14:textId="77777777" w:rsidR="006A65E0" w:rsidRPr="00CB4EED" w:rsidRDefault="006A65E0" w:rsidP="006A65E0">
      <w:pPr>
        <w:pStyle w:val="VRQABullet1"/>
        <w:numPr>
          <w:ilvl w:val="0"/>
          <w:numId w:val="1"/>
        </w:numPr>
      </w:pPr>
      <w:r w:rsidRPr="00CB4EED">
        <w:t xml:space="preserve">have explicit qualification design rules, such as entry requirements, credit arrangements and completion timeframes (foundation secondary course) and (for a senior secondary course) these must be consistent with the AQF. </w:t>
      </w:r>
    </w:p>
    <w:p w14:paraId="2B7D6B27" w14:textId="7F0A04B0" w:rsidR="00994D40" w:rsidRPr="00CB4EED" w:rsidRDefault="00994D40">
      <w:pPr>
        <w:rPr>
          <w:rFonts w:eastAsiaTheme="majorEastAsia" w:cstheme="majorBidi"/>
          <w:b/>
          <w:color w:val="007EB3"/>
          <w:szCs w:val="26"/>
          <w:lang w:val="en-GB" w:eastAsia="en-US"/>
        </w:rPr>
      </w:pPr>
      <w:bookmarkStart w:id="96" w:name="_Toc77772344"/>
      <w:r w:rsidRPr="00CB4EED">
        <w:br w:type="page"/>
      </w:r>
    </w:p>
    <w:p w14:paraId="791C75D3" w14:textId="4758AB16" w:rsidR="006A65E0" w:rsidRPr="00CB4EED" w:rsidRDefault="006A65E0" w:rsidP="00BB5757">
      <w:pPr>
        <w:pStyle w:val="VRQASubheading2"/>
      </w:pPr>
      <w:bookmarkStart w:id="97" w:name="_Toc100219620"/>
      <w:r w:rsidRPr="00CB4EED">
        <w:lastRenderedPageBreak/>
        <w:t>Values and capabilities for personal or civic life</w:t>
      </w:r>
      <w:bookmarkEnd w:id="96"/>
      <w:bookmarkEnd w:id="97"/>
      <w:r w:rsidRPr="00CB4EED">
        <w:t xml:space="preserve"> </w:t>
      </w:r>
    </w:p>
    <w:p w14:paraId="53E12579" w14:textId="3785813F" w:rsidR="006A65E0" w:rsidRPr="00CB4EED" w:rsidRDefault="006A65E0" w:rsidP="0039177E">
      <w:pPr>
        <w:pStyle w:val="VRQABodyText"/>
      </w:pPr>
      <w:r w:rsidRPr="00CB4EED">
        <w:t xml:space="preserve">A senior secondary or </w:t>
      </w:r>
      <w:r w:rsidR="00F158E0" w:rsidRPr="00CB4EED">
        <w:t xml:space="preserve">a </w:t>
      </w:r>
      <w:r w:rsidRPr="00CB4EED">
        <w:t xml:space="preserve">foundation </w:t>
      </w:r>
      <w:r w:rsidR="00CB38A2" w:rsidRPr="00CB4EED">
        <w:t xml:space="preserve">secondary </w:t>
      </w:r>
      <w:r w:rsidRPr="00CB4EED">
        <w:t>course must:</w:t>
      </w:r>
    </w:p>
    <w:p w14:paraId="7F677CAD" w14:textId="77777777" w:rsidR="006A65E0" w:rsidRPr="00CB4EED" w:rsidRDefault="006A65E0" w:rsidP="006A65E0">
      <w:pPr>
        <w:pStyle w:val="VRQABullet1"/>
        <w:numPr>
          <w:ilvl w:val="0"/>
          <w:numId w:val="1"/>
        </w:numPr>
      </w:pPr>
      <w:r w:rsidRPr="00CB4EED">
        <w:t xml:space="preserve">enable participation and promote achievement regardless of race, gender or religion </w:t>
      </w:r>
    </w:p>
    <w:p w14:paraId="4027045D" w14:textId="6120B050" w:rsidR="006A65E0" w:rsidRPr="00B91D9F" w:rsidRDefault="006A65E0" w:rsidP="006A65E0">
      <w:pPr>
        <w:pStyle w:val="VRQABullet1"/>
        <w:numPr>
          <w:ilvl w:val="0"/>
          <w:numId w:val="1"/>
        </w:numPr>
      </w:pPr>
      <w:r w:rsidRPr="00CB4EED">
        <w:t>promote and support the principles and practice of Australian democracy, including a commitment to the rule of law</w:t>
      </w:r>
      <w:r w:rsidR="00AB1A36">
        <w:t>,</w:t>
      </w:r>
      <w:r w:rsidRPr="00CB4EED">
        <w:t xml:space="preserve"> and support the Australian Education Ministers’ commitment to provide a</w:t>
      </w:r>
      <w:r w:rsidR="00F16821" w:rsidRPr="00CB4EED">
        <w:t xml:space="preserve">n education in the </w:t>
      </w:r>
      <w:r w:rsidRPr="00CB4EED">
        <w:t xml:space="preserve">senior </w:t>
      </w:r>
      <w:r w:rsidR="00F158E0" w:rsidRPr="00CB4EED">
        <w:t xml:space="preserve">years </w:t>
      </w:r>
      <w:r w:rsidR="00F16821" w:rsidRPr="00CB4EED">
        <w:t>of schooling</w:t>
      </w:r>
      <w:r w:rsidRPr="00CB4EED">
        <w:t xml:space="preserve"> that equips young people with the skills</w:t>
      </w:r>
      <w:r w:rsidR="00AB1A36">
        <w:t>,</w:t>
      </w:r>
      <w:r w:rsidRPr="00CB4EED">
        <w:t xml:space="preserve"> knowledge, values and capabilities to succeed in employment, personal and civic life </w:t>
      </w:r>
    </w:p>
    <w:p w14:paraId="33DF4604" w14:textId="77777777" w:rsidR="006A65E0" w:rsidRPr="00CB4EED" w:rsidRDefault="006A65E0" w:rsidP="006A65E0">
      <w:pPr>
        <w:pStyle w:val="VRQABullet1"/>
        <w:numPr>
          <w:ilvl w:val="0"/>
          <w:numId w:val="1"/>
        </w:numPr>
      </w:pPr>
      <w:r w:rsidRPr="00CB4EED">
        <w:t xml:space="preserve">include knowledge, skills and capabilities to enable students to become active and informed members of the community </w:t>
      </w:r>
    </w:p>
    <w:p w14:paraId="178DE651" w14:textId="77777777" w:rsidR="006A65E0" w:rsidRPr="00CB4EED" w:rsidRDefault="006A65E0" w:rsidP="006A65E0">
      <w:pPr>
        <w:pStyle w:val="VRQABullet1"/>
        <w:numPr>
          <w:ilvl w:val="0"/>
          <w:numId w:val="1"/>
        </w:numPr>
      </w:pPr>
      <w:r w:rsidRPr="00CB4EED">
        <w:t>provide access to Aboriginal and Torres Strait Islander knowledge and learnings where appropriate.</w:t>
      </w:r>
    </w:p>
    <w:p w14:paraId="39C96341" w14:textId="77777777" w:rsidR="006A65E0" w:rsidRPr="00CB4EED" w:rsidRDefault="006A65E0" w:rsidP="00BB5757">
      <w:pPr>
        <w:pStyle w:val="VRQASubheading2"/>
      </w:pPr>
      <w:bookmarkStart w:id="98" w:name="_Toc77772345"/>
      <w:bookmarkStart w:id="99" w:name="_Toc100219621"/>
      <w:r w:rsidRPr="00CB4EED">
        <w:t>Rigour</w:t>
      </w:r>
      <w:bookmarkEnd w:id="98"/>
      <w:bookmarkEnd w:id="99"/>
    </w:p>
    <w:p w14:paraId="7DF1866E" w14:textId="3DA49237" w:rsidR="006A65E0" w:rsidRPr="00CB4EED" w:rsidRDefault="006A65E0" w:rsidP="0039177E">
      <w:pPr>
        <w:pStyle w:val="VRQABodyText"/>
      </w:pPr>
      <w:r w:rsidRPr="00CB4EED">
        <w:t xml:space="preserve">A senior secondary or </w:t>
      </w:r>
      <w:r w:rsidR="00F16821" w:rsidRPr="00CB4EED">
        <w:t xml:space="preserve">a </w:t>
      </w:r>
      <w:r w:rsidRPr="00CB4EED">
        <w:t xml:space="preserve">foundation </w:t>
      </w:r>
      <w:r w:rsidR="00004084" w:rsidRPr="00CB4EED">
        <w:t xml:space="preserve">secondary </w:t>
      </w:r>
      <w:r w:rsidRPr="00CB4EED">
        <w:t>course must:</w:t>
      </w:r>
    </w:p>
    <w:p w14:paraId="35BF37A7" w14:textId="2FA84CC6" w:rsidR="006A65E0" w:rsidRPr="00CB4EED" w:rsidRDefault="006A65E0" w:rsidP="006A65E0">
      <w:pPr>
        <w:pStyle w:val="VRQABullet1"/>
        <w:numPr>
          <w:ilvl w:val="0"/>
          <w:numId w:val="1"/>
        </w:numPr>
      </w:pPr>
      <w:r w:rsidRPr="00CB4EED">
        <w:t xml:space="preserve">be comparable with international standards for senior years education (foundation secondary course) </w:t>
      </w:r>
    </w:p>
    <w:p w14:paraId="03C6C7BB" w14:textId="66962357" w:rsidR="006A65E0" w:rsidRPr="00CB4EED" w:rsidRDefault="006A65E0" w:rsidP="006A65E0">
      <w:pPr>
        <w:pStyle w:val="VRQABullet1"/>
        <w:numPr>
          <w:ilvl w:val="0"/>
          <w:numId w:val="1"/>
        </w:numPr>
      </w:pPr>
      <w:r w:rsidRPr="00CB4EED">
        <w:t xml:space="preserve">be comparable with international standards for senior secondary education (senior secondary course) </w:t>
      </w:r>
    </w:p>
    <w:p w14:paraId="7BE8FE09" w14:textId="69DF58B9" w:rsidR="006A65E0" w:rsidRPr="00CB4EED" w:rsidRDefault="006A65E0" w:rsidP="006A65E0">
      <w:pPr>
        <w:pStyle w:val="VRQABullet1"/>
        <w:numPr>
          <w:ilvl w:val="0"/>
          <w:numId w:val="1"/>
        </w:numPr>
      </w:pPr>
      <w:r w:rsidRPr="00CB4EED">
        <w:t xml:space="preserve">include studies or subjects </w:t>
      </w:r>
      <w:r w:rsidR="00283085">
        <w:t>that</w:t>
      </w:r>
      <w:r w:rsidR="00283085" w:rsidRPr="00CB4EED">
        <w:t xml:space="preserve"> </w:t>
      </w:r>
      <w:r w:rsidRPr="00CB4EED">
        <w:t xml:space="preserve">are normally undertaken, or designed to be undertaken in </w:t>
      </w:r>
      <w:r w:rsidR="00E21A96">
        <w:t>Y</w:t>
      </w:r>
      <w:r w:rsidRPr="00CB4EED">
        <w:t xml:space="preserve">ear 11 or 12 of the school years </w:t>
      </w:r>
    </w:p>
    <w:p w14:paraId="3466ACCF" w14:textId="4F653141" w:rsidR="006A65E0" w:rsidRPr="00CB4EED" w:rsidRDefault="006A65E0" w:rsidP="006A65E0">
      <w:pPr>
        <w:pStyle w:val="VRQABullet1"/>
        <w:numPr>
          <w:ilvl w:val="0"/>
          <w:numId w:val="1"/>
        </w:numPr>
      </w:pPr>
      <w:r w:rsidRPr="00CB4EED">
        <w:t xml:space="preserve">demonstrate an appropriate complexity and volume of learning and a duration commensurate with the senior years of schooling (foundation secondary course) </w:t>
      </w:r>
    </w:p>
    <w:p w14:paraId="62005FAF" w14:textId="77777777" w:rsidR="006A65E0" w:rsidRPr="00CB4EED" w:rsidRDefault="006A65E0" w:rsidP="006A65E0">
      <w:pPr>
        <w:pStyle w:val="VRQABullet1"/>
        <w:numPr>
          <w:ilvl w:val="0"/>
          <w:numId w:val="1"/>
        </w:numPr>
      </w:pPr>
      <w:r w:rsidRPr="00CB4EED">
        <w:t xml:space="preserve">demonstrate a complexity and appropriate volume of learning and a duration commensurate with the senior secondary certificate specifications under the AQF (senior secondary course) </w:t>
      </w:r>
    </w:p>
    <w:p w14:paraId="0076A3A2" w14:textId="77777777" w:rsidR="00B91D9F" w:rsidRDefault="006A65E0" w:rsidP="006A65E0">
      <w:pPr>
        <w:pStyle w:val="VRQABullet1"/>
        <w:numPr>
          <w:ilvl w:val="0"/>
          <w:numId w:val="1"/>
        </w:numPr>
      </w:pPr>
      <w:r w:rsidRPr="00CB4EED">
        <w:t xml:space="preserve">meet the needs of employers and further education and training sectors </w:t>
      </w:r>
    </w:p>
    <w:p w14:paraId="43639849" w14:textId="5A0CAD8E" w:rsidR="006A65E0" w:rsidRPr="00CB4EED" w:rsidRDefault="006A65E0" w:rsidP="006A65E0">
      <w:pPr>
        <w:pStyle w:val="VRQABullet1"/>
        <w:numPr>
          <w:ilvl w:val="0"/>
          <w:numId w:val="1"/>
        </w:numPr>
      </w:pPr>
      <w:r w:rsidRPr="00CB4EED">
        <w:t>establish depth of knowledge, understanding and skill development consistent with the aims and learning outcomes of the course and the senior years of schooling.</w:t>
      </w:r>
    </w:p>
    <w:p w14:paraId="5ED60EF2" w14:textId="77777777" w:rsidR="006A65E0" w:rsidRPr="00CB4EED" w:rsidRDefault="006A65E0" w:rsidP="00BB5757">
      <w:pPr>
        <w:pStyle w:val="VRQASubheading2"/>
      </w:pPr>
      <w:bookmarkStart w:id="100" w:name="_Toc77772346"/>
      <w:bookmarkStart w:id="101" w:name="_Toc100219622"/>
      <w:r w:rsidRPr="00CB4EED">
        <w:t>Individual learning needs</w:t>
      </w:r>
      <w:bookmarkEnd w:id="100"/>
      <w:bookmarkEnd w:id="101"/>
    </w:p>
    <w:p w14:paraId="55083F5E" w14:textId="301F8B78" w:rsidR="006A65E0" w:rsidRPr="00CB4EED" w:rsidRDefault="006A65E0" w:rsidP="00F3398F">
      <w:pPr>
        <w:pStyle w:val="VRQABodyText"/>
      </w:pPr>
      <w:r w:rsidRPr="00CB4EED">
        <w:t>A senior secondary or</w:t>
      </w:r>
      <w:r w:rsidR="00790AF0" w:rsidRPr="00CB4EED">
        <w:t xml:space="preserve"> a</w:t>
      </w:r>
      <w:r w:rsidRPr="00CB4EED">
        <w:t xml:space="preserve"> foundation secondary course must:</w:t>
      </w:r>
    </w:p>
    <w:p w14:paraId="3873D0BE" w14:textId="77777777" w:rsidR="006A65E0" w:rsidRPr="00CB4EED" w:rsidRDefault="006A65E0" w:rsidP="006A65E0">
      <w:pPr>
        <w:pStyle w:val="VRQABullet1"/>
        <w:numPr>
          <w:ilvl w:val="0"/>
          <w:numId w:val="1"/>
        </w:numPr>
      </w:pPr>
      <w:r w:rsidRPr="00CB4EED">
        <w:t>require a reasonable workload on the part of students</w:t>
      </w:r>
    </w:p>
    <w:p w14:paraId="4E1BC976" w14:textId="77777777" w:rsidR="006A65E0" w:rsidRPr="00CB4EED" w:rsidRDefault="006A65E0" w:rsidP="006A65E0">
      <w:pPr>
        <w:pStyle w:val="VRQABullet1"/>
        <w:numPr>
          <w:ilvl w:val="0"/>
          <w:numId w:val="1"/>
        </w:numPr>
      </w:pPr>
      <w:r w:rsidRPr="00CB4EED">
        <w:t>adopt approaches to learning that accommodate personal learning styles, gender, culture, physical disability and location</w:t>
      </w:r>
    </w:p>
    <w:p w14:paraId="1B0C95CD" w14:textId="77777777" w:rsidR="006A65E0" w:rsidRPr="00CB4EED" w:rsidRDefault="006A65E0" w:rsidP="006A65E0">
      <w:pPr>
        <w:pStyle w:val="VRQABullet1"/>
        <w:numPr>
          <w:ilvl w:val="0"/>
          <w:numId w:val="1"/>
        </w:numPr>
      </w:pPr>
      <w:r w:rsidRPr="00CB4EED">
        <w:t>have the capacity to be delivered using a variety of contexts and in a range of settings</w:t>
      </w:r>
    </w:p>
    <w:p w14:paraId="4CDB9C75" w14:textId="77777777" w:rsidR="006A65E0" w:rsidRPr="00CB4EED" w:rsidRDefault="006A65E0" w:rsidP="006A65E0">
      <w:pPr>
        <w:pStyle w:val="VRQABullet1"/>
        <w:numPr>
          <w:ilvl w:val="0"/>
          <w:numId w:val="1"/>
        </w:numPr>
      </w:pPr>
      <w:r w:rsidRPr="00CB4EED">
        <w:t>support learners in becoming confident and creative individuals.</w:t>
      </w:r>
    </w:p>
    <w:p w14:paraId="200E1D2E" w14:textId="77777777" w:rsidR="006A65E0" w:rsidRPr="00CB4EED" w:rsidRDefault="006A65E0" w:rsidP="00BB5757">
      <w:pPr>
        <w:pStyle w:val="VRQASubheading2"/>
        <w:rPr>
          <w:color w:val="555559"/>
          <w:sz w:val="18"/>
          <w:lang w:val="en-AU"/>
        </w:rPr>
      </w:pPr>
      <w:bookmarkStart w:id="102" w:name="_Toc77772347"/>
      <w:bookmarkStart w:id="103" w:name="_Toc100219623"/>
      <w:r w:rsidRPr="00CB4EED">
        <w:t>Student assessment</w:t>
      </w:r>
      <w:bookmarkEnd w:id="102"/>
      <w:bookmarkEnd w:id="103"/>
    </w:p>
    <w:p w14:paraId="58823E08" w14:textId="75C8E94D" w:rsidR="006A65E0" w:rsidRPr="00CB4EED" w:rsidRDefault="006A65E0" w:rsidP="00F3398F">
      <w:pPr>
        <w:pStyle w:val="VRQABodyText"/>
      </w:pPr>
      <w:r w:rsidRPr="00CB4EED">
        <w:t xml:space="preserve">A senior secondary or </w:t>
      </w:r>
      <w:r w:rsidR="00E67217" w:rsidRPr="00CB4EED">
        <w:t xml:space="preserve">a </w:t>
      </w:r>
      <w:r w:rsidRPr="00CB4EED">
        <w:t>foundation</w:t>
      </w:r>
      <w:r w:rsidR="00764B0B" w:rsidRPr="00CB4EED">
        <w:t xml:space="preserve"> secondary</w:t>
      </w:r>
      <w:r w:rsidRPr="00CB4EED">
        <w:t xml:space="preserve"> course must:</w:t>
      </w:r>
    </w:p>
    <w:p w14:paraId="1792AE52" w14:textId="77777777" w:rsidR="006A65E0" w:rsidRPr="00CB4EED" w:rsidRDefault="006A65E0" w:rsidP="006A65E0">
      <w:pPr>
        <w:pStyle w:val="VRQABullet1"/>
        <w:numPr>
          <w:ilvl w:val="0"/>
          <w:numId w:val="1"/>
        </w:numPr>
      </w:pPr>
      <w:r w:rsidRPr="00CB4EED">
        <w:t>identify explicit expectations for all students</w:t>
      </w:r>
    </w:p>
    <w:p w14:paraId="71364B77" w14:textId="77777777" w:rsidR="006A65E0" w:rsidRPr="00CB4EED" w:rsidRDefault="006A65E0" w:rsidP="006A65E0">
      <w:pPr>
        <w:pStyle w:val="VRQABullet1"/>
        <w:numPr>
          <w:ilvl w:val="0"/>
          <w:numId w:val="1"/>
        </w:numPr>
      </w:pPr>
      <w:r w:rsidRPr="00CB4EED">
        <w:t xml:space="preserve">identify the specific knowledge, skills and capabilities to be demonstrated by students </w:t>
      </w:r>
    </w:p>
    <w:p w14:paraId="4AF9FF9A" w14:textId="77777777" w:rsidR="006A65E0" w:rsidRPr="00CB4EED" w:rsidRDefault="006A65E0" w:rsidP="006A65E0">
      <w:pPr>
        <w:pStyle w:val="VRQABullet1"/>
        <w:numPr>
          <w:ilvl w:val="0"/>
          <w:numId w:val="1"/>
        </w:numPr>
      </w:pPr>
      <w:r w:rsidRPr="00CB4EED">
        <w:t>ensure fair, valid and reliable results</w:t>
      </w:r>
    </w:p>
    <w:p w14:paraId="73CF9C05" w14:textId="77777777" w:rsidR="006A65E0" w:rsidRPr="00CB4EED" w:rsidRDefault="006A65E0" w:rsidP="006A65E0">
      <w:pPr>
        <w:pStyle w:val="VRQABullet1"/>
        <w:numPr>
          <w:ilvl w:val="0"/>
          <w:numId w:val="1"/>
        </w:numPr>
      </w:pPr>
      <w:r w:rsidRPr="00CB4EED">
        <w:t>provide for consistent results over time</w:t>
      </w:r>
    </w:p>
    <w:p w14:paraId="7EA16D4A" w14:textId="77777777" w:rsidR="006A65E0" w:rsidRPr="00CB4EED" w:rsidRDefault="006A65E0" w:rsidP="006A65E0">
      <w:pPr>
        <w:pStyle w:val="VRQABullet1"/>
        <w:numPr>
          <w:ilvl w:val="0"/>
          <w:numId w:val="1"/>
        </w:numPr>
      </w:pPr>
      <w:r w:rsidRPr="00CB4EED">
        <w:t>ensure that assessment and results are quality assured</w:t>
      </w:r>
    </w:p>
    <w:p w14:paraId="11EAAB4B" w14:textId="77777777" w:rsidR="006A65E0" w:rsidRPr="00CB4EED" w:rsidRDefault="006A65E0" w:rsidP="006A65E0">
      <w:pPr>
        <w:pStyle w:val="VRQABullet1"/>
        <w:numPr>
          <w:ilvl w:val="0"/>
          <w:numId w:val="1"/>
        </w:numPr>
      </w:pPr>
      <w:r w:rsidRPr="00CB4EED">
        <w:t>make explicit the basis for the award of the qualification</w:t>
      </w:r>
    </w:p>
    <w:p w14:paraId="72BA1603" w14:textId="77777777" w:rsidR="006A65E0" w:rsidRPr="00CB4EED" w:rsidRDefault="006A65E0" w:rsidP="006A65E0">
      <w:pPr>
        <w:pStyle w:val="VRQABullet1"/>
        <w:numPr>
          <w:ilvl w:val="0"/>
          <w:numId w:val="1"/>
        </w:numPr>
      </w:pPr>
      <w:r w:rsidRPr="00CB4EED">
        <w:t>ensure the assessment processes for the course used to determine whether a student has achieved the learning outcomes are appropriate for the qualification.</w:t>
      </w:r>
    </w:p>
    <w:p w14:paraId="2B98100B" w14:textId="77777777" w:rsidR="00994D40" w:rsidRPr="00CB4EED" w:rsidRDefault="00994D40">
      <w:pPr>
        <w:rPr>
          <w:bCs/>
          <w:color w:val="007EB3" w:themeColor="background2"/>
          <w:sz w:val="32"/>
          <w:szCs w:val="24"/>
          <w:lang w:val="en-US" w:eastAsia="en-US"/>
        </w:rPr>
      </w:pPr>
      <w:bookmarkStart w:id="104" w:name="_Toc77772348"/>
      <w:r w:rsidRPr="00CB4EED">
        <w:br w:type="page"/>
      </w:r>
    </w:p>
    <w:p w14:paraId="280CF3D3" w14:textId="5E638953" w:rsidR="006A65E0" w:rsidRPr="00CB4EED" w:rsidRDefault="006A65E0" w:rsidP="00AA7E45">
      <w:pPr>
        <w:pStyle w:val="VRQASectionTitle"/>
      </w:pPr>
      <w:bookmarkStart w:id="105" w:name="_Toc100219624"/>
      <w:r w:rsidRPr="00CB4EED">
        <w:lastRenderedPageBreak/>
        <w:t>Appendix</w:t>
      </w:r>
      <w:bookmarkEnd w:id="104"/>
      <w:bookmarkEnd w:id="105"/>
    </w:p>
    <w:p w14:paraId="13F29D07" w14:textId="77777777" w:rsidR="006A65E0" w:rsidRPr="00CB4EED" w:rsidRDefault="006A65E0" w:rsidP="00363C28">
      <w:pPr>
        <w:pStyle w:val="VRQASubheading1"/>
        <w:rPr>
          <w:rFonts w:eastAsia="Calibri"/>
        </w:rPr>
      </w:pPr>
      <w:bookmarkStart w:id="106" w:name="_Toc77772349"/>
      <w:bookmarkStart w:id="107" w:name="_Toc100219625"/>
      <w:r w:rsidRPr="00CB4EED">
        <w:rPr>
          <w:rFonts w:eastAsia="Calibri"/>
        </w:rPr>
        <w:t>Glossary</w:t>
      </w:r>
      <w:bookmarkEnd w:id="106"/>
      <w:bookmarkEnd w:id="107"/>
    </w:p>
    <w:p w14:paraId="5D7ED1EF" w14:textId="781F60B4" w:rsidR="006A65E0" w:rsidRPr="00CB4EED" w:rsidRDefault="006A65E0" w:rsidP="00F3398F">
      <w:pPr>
        <w:pStyle w:val="VRQABodyText"/>
      </w:pPr>
      <w:r w:rsidRPr="00CB4EED">
        <w:rPr>
          <w:b/>
          <w:bCs/>
        </w:rPr>
        <w:t>Alice Springs (</w:t>
      </w:r>
      <w:proofErr w:type="spellStart"/>
      <w:r w:rsidRPr="00CB4EED">
        <w:rPr>
          <w:b/>
          <w:bCs/>
        </w:rPr>
        <w:t>Mparntwe</w:t>
      </w:r>
      <w:proofErr w:type="spellEnd"/>
      <w:r w:rsidRPr="00CB4EED">
        <w:rPr>
          <w:b/>
          <w:bCs/>
        </w:rPr>
        <w:t>) Education Declaration:</w:t>
      </w:r>
      <w:r w:rsidRPr="00CB4EED">
        <w:t xml:space="preserve"> the declaration made by all Australian Education Ministers setting out their vision for education in Australia and commitment to improving educational outcomes for young Australians. </w:t>
      </w:r>
    </w:p>
    <w:p w14:paraId="6548A719" w14:textId="4BA6ADB6" w:rsidR="006A65E0" w:rsidRPr="00CB4EED" w:rsidRDefault="006A65E0" w:rsidP="00F3398F">
      <w:pPr>
        <w:pStyle w:val="VRQABodyText"/>
      </w:pPr>
      <w:r w:rsidRPr="00CB4EED">
        <w:rPr>
          <w:b/>
          <w:bCs/>
        </w:rPr>
        <w:t>Australian Qualifications Framework (AQF):</w:t>
      </w:r>
      <w:r w:rsidRPr="00CB4EED">
        <w:t xml:space="preserve"> the national policy for regulated qualifications in Australian education and training. It incorporates qualifications from each education and training sector into a single comprehensive national qualifications framework.</w:t>
      </w:r>
    </w:p>
    <w:p w14:paraId="2F3F4BCA" w14:textId="77777777" w:rsidR="006A65E0" w:rsidRPr="00CB4EED" w:rsidRDefault="006A65E0" w:rsidP="00F3398F">
      <w:pPr>
        <w:pStyle w:val="VRQABodyText"/>
        <w:rPr>
          <w:b/>
          <w:bCs/>
        </w:rPr>
      </w:pPr>
      <w:r w:rsidRPr="00CB4EED">
        <w:rPr>
          <w:b/>
          <w:bCs/>
        </w:rPr>
        <w:t>Awarding body:</w:t>
      </w:r>
      <w:r w:rsidRPr="00CB4EED">
        <w:t xml:space="preserve"> a person or body that proposes to award, confer or issue a registered qualification.</w:t>
      </w:r>
    </w:p>
    <w:p w14:paraId="2A4B58D4" w14:textId="66CDCE47" w:rsidR="006A65E0" w:rsidRPr="00CB4EED" w:rsidRDefault="006A65E0" w:rsidP="00F3398F">
      <w:pPr>
        <w:pStyle w:val="VRQABodyText"/>
      </w:pPr>
      <w:r w:rsidRPr="00CB4EED">
        <w:rPr>
          <w:b/>
          <w:bCs/>
        </w:rPr>
        <w:t>Certification documentation:</w:t>
      </w:r>
      <w:r w:rsidRPr="00CB4EED">
        <w:t xml:space="preserve"> the set of official documents issued by the awarding body to confirm that an individual has completed a program of learning and been awarded the qualification. </w:t>
      </w:r>
    </w:p>
    <w:p w14:paraId="279B8BB1" w14:textId="41445615" w:rsidR="006A65E0" w:rsidRPr="00230686" w:rsidRDefault="006A65E0" w:rsidP="00F3398F">
      <w:pPr>
        <w:pStyle w:val="VRQABodyText"/>
        <w:rPr>
          <w:b/>
          <w:bCs/>
        </w:rPr>
      </w:pPr>
      <w:r w:rsidRPr="00CB4EED">
        <w:rPr>
          <w:b/>
          <w:bCs/>
        </w:rPr>
        <w:t xml:space="preserve">Foundation secondary course: </w:t>
      </w:r>
      <w:r w:rsidRPr="00230686">
        <w:rPr>
          <w:b/>
          <w:bCs/>
        </w:rPr>
        <w:t xml:space="preserve">a course pertaining to </w:t>
      </w:r>
      <w:r w:rsidR="00862477" w:rsidRPr="003D09F4">
        <w:rPr>
          <w:b/>
          <w:bCs/>
        </w:rPr>
        <w:t>Y</w:t>
      </w:r>
      <w:r w:rsidRPr="00230686">
        <w:rPr>
          <w:b/>
          <w:bCs/>
        </w:rPr>
        <w:t>ear 11 or 12 (other than a senior secondary course) leading to a foundation secondary qualification</w:t>
      </w:r>
      <w:r w:rsidR="00E21A96" w:rsidRPr="003D09F4">
        <w:rPr>
          <w:b/>
          <w:bCs/>
        </w:rPr>
        <w:t>.</w:t>
      </w:r>
    </w:p>
    <w:p w14:paraId="154AD481" w14:textId="4D4ACDDC" w:rsidR="006A65E0" w:rsidRPr="00230686" w:rsidRDefault="006A65E0" w:rsidP="00F3398F">
      <w:pPr>
        <w:pStyle w:val="VRQABodyText"/>
        <w:rPr>
          <w:b/>
          <w:bCs/>
        </w:rPr>
      </w:pPr>
      <w:r w:rsidRPr="00230686">
        <w:rPr>
          <w:b/>
          <w:bCs/>
        </w:rPr>
        <w:t>Foundation secondary qualification: qualifications described under level 1 in t</w:t>
      </w:r>
      <w:r w:rsidRPr="00B91D9F">
        <w:rPr>
          <w:b/>
          <w:bCs/>
        </w:rPr>
        <w:t>he AQF</w:t>
      </w:r>
      <w:r w:rsidR="00E21A96" w:rsidRPr="003D09F4">
        <w:rPr>
          <w:b/>
          <w:bCs/>
        </w:rPr>
        <w:t>.</w:t>
      </w:r>
      <w:r w:rsidRPr="00230686">
        <w:rPr>
          <w:b/>
          <w:bCs/>
        </w:rPr>
        <w:t xml:space="preserve"> </w:t>
      </w:r>
    </w:p>
    <w:p w14:paraId="72C70C1D" w14:textId="1EDD38BD" w:rsidR="006A65E0" w:rsidRPr="00CB4EED" w:rsidRDefault="006A65E0" w:rsidP="00D56045">
      <w:pPr>
        <w:pStyle w:val="VRQABodyText"/>
      </w:pPr>
      <w:r w:rsidRPr="00CB4EED">
        <w:rPr>
          <w:b/>
          <w:bCs/>
        </w:rPr>
        <w:t>Registered provider:</w:t>
      </w:r>
      <w:r w:rsidRPr="00CB4EED">
        <w:t xml:space="preserve"> a person, body or school providing, or proposing to provide, an accredited senior secondary or </w:t>
      </w:r>
      <w:r w:rsidR="00E67217" w:rsidRPr="00CB4EED">
        <w:t xml:space="preserve">an </w:t>
      </w:r>
      <w:r w:rsidRPr="00CB4EED">
        <w:t>accredited foundation secondary course.</w:t>
      </w:r>
    </w:p>
    <w:p w14:paraId="054F3A97" w14:textId="41C8B1C2" w:rsidR="006A65E0" w:rsidRPr="00CB4EED" w:rsidRDefault="006A65E0" w:rsidP="00F3398F">
      <w:pPr>
        <w:pStyle w:val="VRQABodyText"/>
      </w:pPr>
      <w:r w:rsidRPr="00CB4EED">
        <w:rPr>
          <w:b/>
          <w:bCs/>
        </w:rPr>
        <w:t>Senior secondary course:</w:t>
      </w:r>
      <w:r w:rsidRPr="00CB4EED">
        <w:t xml:space="preserve"> a course normally undertaken in </w:t>
      </w:r>
      <w:r w:rsidR="00862477">
        <w:t>Y</w:t>
      </w:r>
      <w:r w:rsidR="00F57E48" w:rsidRPr="00CB4EED">
        <w:t xml:space="preserve">ear </w:t>
      </w:r>
      <w:r w:rsidRPr="00CB4EED">
        <w:t>11 or 12 of the school years leading to a senior secondary qualification. It includes a subject or other part of a program, unit of competence or module of study or training leading to a particular qualification.</w:t>
      </w:r>
    </w:p>
    <w:p w14:paraId="23904683" w14:textId="115E4C6E" w:rsidR="006A65E0" w:rsidRPr="00F3398F" w:rsidRDefault="006A65E0" w:rsidP="00F3398F">
      <w:pPr>
        <w:pStyle w:val="VRQABodyText"/>
      </w:pPr>
      <w:r w:rsidRPr="00CB4EED">
        <w:rPr>
          <w:b/>
          <w:bCs/>
        </w:rPr>
        <w:t>Senior secondary qualification:</w:t>
      </w:r>
      <w:r w:rsidRPr="00CB4EED">
        <w:t xml:space="preserve"> qualifications described under </w:t>
      </w:r>
      <w:r w:rsidRPr="00230686">
        <w:t xml:space="preserve">the </w:t>
      </w:r>
      <w:r w:rsidR="00B91D9F">
        <w:t>S</w:t>
      </w:r>
      <w:r w:rsidRPr="00B91D9F">
        <w:t xml:space="preserve">enior </w:t>
      </w:r>
      <w:r w:rsidR="00B91D9F">
        <w:t>S</w:t>
      </w:r>
      <w:r w:rsidRPr="00B91D9F">
        <w:t xml:space="preserve">econdary </w:t>
      </w:r>
      <w:r w:rsidR="00B91D9F">
        <w:t>C</w:t>
      </w:r>
      <w:r w:rsidRPr="00B91D9F">
        <w:t xml:space="preserve">ertificate of </w:t>
      </w:r>
      <w:r w:rsidR="00B91D9F">
        <w:t>E</w:t>
      </w:r>
      <w:r w:rsidRPr="00B91D9F">
        <w:t xml:space="preserve">ducation </w:t>
      </w:r>
      <w:r w:rsidRPr="00CB4EED">
        <w:t>in the AQF.</w:t>
      </w:r>
    </w:p>
    <w:sectPr w:rsidR="006A65E0" w:rsidRPr="00F3398F" w:rsidSect="004C2AE2">
      <w:headerReference w:type="default" r:id="rId31"/>
      <w:pgSz w:w="11900" w:h="16840"/>
      <w:pgMar w:top="1985" w:right="851" w:bottom="851" w:left="851" w:header="709"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7FF9B" w14:textId="77777777" w:rsidR="00FD2E70" w:rsidRDefault="00FD2E70" w:rsidP="00C535EE">
      <w:r>
        <w:separator/>
      </w:r>
    </w:p>
    <w:p w14:paraId="2135B38E" w14:textId="77777777" w:rsidR="00FD2E70" w:rsidRDefault="00FD2E70"/>
    <w:p w14:paraId="243604B0" w14:textId="77777777" w:rsidR="00FD2E70" w:rsidRDefault="00FD2E70"/>
    <w:p w14:paraId="475E8CF5" w14:textId="77777777" w:rsidR="00FD2E70" w:rsidRDefault="00FD2E70"/>
    <w:p w14:paraId="1152759D" w14:textId="77777777" w:rsidR="00FD2E70" w:rsidRDefault="00FD2E70"/>
  </w:endnote>
  <w:endnote w:type="continuationSeparator" w:id="0">
    <w:p w14:paraId="1D3DDFAD" w14:textId="77777777" w:rsidR="00FD2E70" w:rsidRDefault="00FD2E70" w:rsidP="00C535EE">
      <w:r>
        <w:continuationSeparator/>
      </w:r>
    </w:p>
    <w:p w14:paraId="69BAC38A" w14:textId="77777777" w:rsidR="00FD2E70" w:rsidRDefault="00FD2E70"/>
    <w:p w14:paraId="3CEC8137" w14:textId="77777777" w:rsidR="00FD2E70" w:rsidRDefault="00FD2E70"/>
    <w:p w14:paraId="5825ED07" w14:textId="77777777" w:rsidR="00FD2E70" w:rsidRDefault="00FD2E70"/>
    <w:p w14:paraId="4202FB69" w14:textId="77777777" w:rsidR="00FD2E70" w:rsidRDefault="00FD2E70"/>
  </w:endnote>
  <w:endnote w:type="continuationNotice" w:id="1">
    <w:p w14:paraId="00447E9E" w14:textId="77777777" w:rsidR="00FD2E70" w:rsidRDefault="00FD2E70"/>
    <w:p w14:paraId="5EBA2DC4" w14:textId="77777777" w:rsidR="00FD2E70" w:rsidRDefault="00FD2E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PostGrotesk-Medium">
    <w:altName w:val="Times New Roman"/>
    <w:charset w:val="00"/>
    <w:family w:val="auto"/>
    <w:pitch w:val="variable"/>
    <w:sig w:usb0="A00000EF" w:usb1="50016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25B99" w14:textId="77777777" w:rsidR="00FE10C1" w:rsidRPr="009D7C68" w:rsidRDefault="00FE10C1" w:rsidP="00E32A53">
    <w:pPr>
      <w:framePr w:wrap="none" w:vAnchor="text" w:hAnchor="margin" w:xAlign="right" w:y="1"/>
      <w:rPr>
        <w:rFonts w:cs="Arial"/>
        <w:color w:val="555559"/>
        <w:szCs w:val="18"/>
      </w:rPr>
    </w:pPr>
    <w:r w:rsidRPr="009D7C68">
      <w:rPr>
        <w:rFonts w:cs="Arial"/>
        <w:color w:val="555559"/>
        <w:szCs w:val="18"/>
      </w:rPr>
      <w:fldChar w:fldCharType="begin"/>
    </w:r>
    <w:r w:rsidRPr="009D7C68">
      <w:rPr>
        <w:rFonts w:cs="Arial"/>
        <w:color w:val="555559"/>
        <w:szCs w:val="18"/>
      </w:rPr>
      <w:instrText xml:space="preserve">PAGE  </w:instrText>
    </w:r>
    <w:r w:rsidRPr="009D7C68">
      <w:rPr>
        <w:rFonts w:cs="Arial"/>
        <w:color w:val="555559"/>
        <w:szCs w:val="18"/>
      </w:rPr>
      <w:fldChar w:fldCharType="separate"/>
    </w:r>
    <w:r>
      <w:rPr>
        <w:rFonts w:cs="Arial"/>
        <w:noProof/>
        <w:color w:val="555559"/>
        <w:szCs w:val="18"/>
      </w:rPr>
      <w:t>4</w:t>
    </w:r>
    <w:r w:rsidRPr="009D7C68">
      <w:rPr>
        <w:rFonts w:cs="Arial"/>
        <w:color w:val="555559"/>
        <w:szCs w:val="18"/>
      </w:rPr>
      <w:fldChar w:fldCharType="end"/>
    </w:r>
  </w:p>
  <w:p w14:paraId="48B0BE72" w14:textId="77777777" w:rsidR="00FE10C1" w:rsidRPr="00D430CE" w:rsidRDefault="00FE10C1" w:rsidP="00E32A53">
    <w:pPr>
      <w:spacing w:before="160"/>
      <w:ind w:right="360"/>
      <w:rPr>
        <w:color w:val="555559"/>
      </w:rPr>
    </w:pPr>
    <w:r w:rsidRPr="009D7C68">
      <w:rPr>
        <w:rFonts w:cs="Arial"/>
        <w:color w:val="555559"/>
        <w:sz w:val="18"/>
        <w:szCs w:val="18"/>
      </w:rPr>
      <w:t xml:space="preserve">VRQA </w:t>
    </w:r>
    <w:r>
      <w:rPr>
        <w:rFonts w:cs="Arial"/>
        <w:color w:val="555559"/>
        <w:sz w:val="18"/>
        <w:szCs w:val="18"/>
      </w:rPr>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46A9" w14:textId="77777777" w:rsidR="00FE10C1" w:rsidRPr="00B002A0" w:rsidRDefault="00FE10C1" w:rsidP="00B002A0">
    <w:pPr>
      <w:tabs>
        <w:tab w:val="left" w:pos="9639"/>
      </w:tabs>
      <w:rPr>
        <w:noProof/>
        <w:color w:val="53565A"/>
        <w:sz w:val="18"/>
      </w:rPr>
    </w:pPr>
    <w:r w:rsidRPr="009D7C68">
      <w:rPr>
        <w:rFonts w:cs="Arial"/>
        <w:color w:val="555559"/>
        <w:sz w:val="18"/>
        <w:szCs w:val="18"/>
      </w:rPr>
      <w:t xml:space="preserve">VRQA </w:t>
    </w:r>
    <w:r>
      <w:rPr>
        <w:rFonts w:cs="Arial"/>
        <w:color w:val="555559"/>
        <w:sz w:val="18"/>
        <w:szCs w:val="18"/>
      </w:rPr>
      <w:t xml:space="preserve">Guidelines to the Minimum Standards </w:t>
    </w:r>
    <w:r w:rsidRPr="00F30642">
      <w:rPr>
        <w:rFonts w:cs="Arial"/>
        <w:color w:val="555559"/>
        <w:sz w:val="18"/>
        <w:szCs w:val="18"/>
      </w:rPr>
      <w:t>and Requirements for School Registration</w:t>
    </w:r>
    <w:r>
      <w:rPr>
        <w:rFonts w:cs="Arial"/>
        <w:color w:val="555559"/>
        <w:sz w:val="18"/>
        <w:szCs w:val="18"/>
      </w:rPr>
      <w:tab/>
    </w:r>
    <w:r w:rsidRPr="005370E1">
      <w:rPr>
        <w:rFonts w:cs="Arial"/>
        <w:color w:val="555559"/>
        <w:sz w:val="18"/>
        <w:szCs w:val="18"/>
      </w:rPr>
      <w:fldChar w:fldCharType="begin"/>
    </w:r>
    <w:r w:rsidRPr="005370E1">
      <w:rPr>
        <w:rFonts w:cs="Arial"/>
        <w:color w:val="555559"/>
        <w:sz w:val="18"/>
        <w:szCs w:val="18"/>
      </w:rPr>
      <w:instrText xml:space="preserve"> PAGE   \* MERGEFORMAT </w:instrText>
    </w:r>
    <w:r w:rsidRPr="005370E1">
      <w:rPr>
        <w:rFonts w:cs="Arial"/>
        <w:color w:val="555559"/>
        <w:sz w:val="18"/>
        <w:szCs w:val="18"/>
      </w:rPr>
      <w:fldChar w:fldCharType="separate"/>
    </w:r>
    <w:r>
      <w:rPr>
        <w:rFonts w:cs="Arial"/>
        <w:noProof/>
        <w:color w:val="555559"/>
        <w:sz w:val="18"/>
        <w:szCs w:val="18"/>
      </w:rPr>
      <w:t>1</w:t>
    </w:r>
    <w:r w:rsidRPr="005370E1">
      <w:rPr>
        <w:rFonts w:cs="Arial"/>
        <w:noProof/>
        <w:color w:val="555559"/>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8785" w14:textId="77777777" w:rsidR="00FE10C1" w:rsidRPr="004050C1" w:rsidRDefault="00FE10C1" w:rsidP="004050C1">
    <w:pPr>
      <w:tabs>
        <w:tab w:val="left" w:pos="9639"/>
      </w:tabs>
      <w:rPr>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52D2" w14:textId="02F55D95" w:rsidR="00FE10C1" w:rsidRPr="00A60BCE" w:rsidRDefault="00A60BCE" w:rsidP="00A60BCE">
    <w:pPr>
      <w:pStyle w:val="VRQAFooterNoLogo"/>
    </w:pPr>
    <w:r w:rsidRPr="00A85B85">
      <w:t xml:space="preserve">VRQA Guidelines for the registration of </w:t>
    </w:r>
    <w:r>
      <w:t>a</w:t>
    </w:r>
    <w:r w:rsidRPr="00A85B85">
      <w:t xml:space="preserve">warding </w:t>
    </w:r>
    <w:r>
      <w:t>b</w:t>
    </w:r>
    <w:r w:rsidRPr="00A85B85">
      <w:t xml:space="preserve">odies and the accreditation </w:t>
    </w:r>
    <w:r>
      <w:br/>
    </w:r>
    <w:r w:rsidRPr="00A85B85">
      <w:t xml:space="preserve">of </w:t>
    </w:r>
    <w:r>
      <w:t>s</w:t>
    </w:r>
    <w:r w:rsidRPr="00A85B85">
      <w:t xml:space="preserve">enior </w:t>
    </w:r>
    <w:r>
      <w:t>s</w:t>
    </w:r>
    <w:r w:rsidRPr="00A85B85">
      <w:t xml:space="preserve">econdary </w:t>
    </w:r>
    <w:r>
      <w:t>or foundation secondary c</w:t>
    </w:r>
    <w:r w:rsidRPr="00A85B85">
      <w:t xml:space="preserve">ourses – </w:t>
    </w:r>
    <w:r>
      <w:t>April</w:t>
    </w:r>
    <w:r w:rsidRPr="00A85B85">
      <w:t xml:space="preserve"> 202</w:t>
    </w:r>
    <w:r>
      <w:t>2</w:t>
    </w:r>
    <w:r>
      <w:tab/>
    </w:r>
    <w:r>
      <w:tab/>
    </w:r>
    <w:r w:rsidRPr="002F29EF">
      <w:fldChar w:fldCharType="begin"/>
    </w:r>
    <w:r w:rsidRPr="002F29EF">
      <w:instrText xml:space="preserve"> PAGE   \* MERGEFORMAT </w:instrText>
    </w:r>
    <w:r w:rsidRPr="002F29EF">
      <w:fldChar w:fldCharType="separate"/>
    </w:r>
    <w:r>
      <w:t>3</w:t>
    </w:r>
    <w:r w:rsidRPr="002F29EF">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3509" w14:textId="7EFA67CC" w:rsidR="00FE10C1" w:rsidRPr="006C590A" w:rsidRDefault="00FE10C1" w:rsidP="006C59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CD42" w14:textId="523A5656" w:rsidR="009B3713" w:rsidRPr="00A60BCE" w:rsidRDefault="009B3713" w:rsidP="00A60BCE">
    <w:pPr>
      <w:pStyle w:val="VRQAFooterNoLogo"/>
    </w:pPr>
    <w:r w:rsidRPr="00A85B85">
      <w:t xml:space="preserve">VRQA Guidelines for the </w:t>
    </w:r>
    <w:r w:rsidR="00F67995">
      <w:t>R</w:t>
    </w:r>
    <w:r w:rsidRPr="00A85B85">
      <w:t xml:space="preserve">egistration of </w:t>
    </w:r>
    <w:r w:rsidR="00F67995">
      <w:t>A</w:t>
    </w:r>
    <w:r w:rsidRPr="00A85B85">
      <w:t xml:space="preserve">warding </w:t>
    </w:r>
    <w:r w:rsidR="00F67995">
      <w:t>B</w:t>
    </w:r>
    <w:r w:rsidRPr="00A85B85">
      <w:t xml:space="preserve">odies and the </w:t>
    </w:r>
    <w:r w:rsidR="00F67995">
      <w:t>A</w:t>
    </w:r>
    <w:r w:rsidRPr="00A85B85">
      <w:t xml:space="preserve">ccreditation </w:t>
    </w:r>
    <w:r>
      <w:br/>
    </w:r>
    <w:r w:rsidRPr="00A85B85">
      <w:t xml:space="preserve">of </w:t>
    </w:r>
    <w:r w:rsidR="00F67995">
      <w:t>S</w:t>
    </w:r>
    <w:r w:rsidRPr="00A85B85">
      <w:t xml:space="preserve">enior </w:t>
    </w:r>
    <w:r w:rsidR="00F67995">
      <w:t>S</w:t>
    </w:r>
    <w:r w:rsidRPr="00A85B85">
      <w:t xml:space="preserve">econdary </w:t>
    </w:r>
    <w:r w:rsidR="00615261">
      <w:t xml:space="preserve">and </w:t>
    </w:r>
    <w:r w:rsidR="00F67995">
      <w:t>F</w:t>
    </w:r>
    <w:r>
      <w:t xml:space="preserve">oundation </w:t>
    </w:r>
    <w:r w:rsidR="00F67995">
      <w:t>S</w:t>
    </w:r>
    <w:r>
      <w:t xml:space="preserve">econdary </w:t>
    </w:r>
    <w:r w:rsidR="00F67995">
      <w:t>C</w:t>
    </w:r>
    <w:r w:rsidRPr="00A85B85">
      <w:t xml:space="preserve">ourses – </w:t>
    </w:r>
    <w:r>
      <w:t>April</w:t>
    </w:r>
    <w:r w:rsidRPr="00A85B85">
      <w:t xml:space="preserve"> 202</w:t>
    </w:r>
    <w:r>
      <w:t>2</w:t>
    </w:r>
    <w:r>
      <w:tab/>
    </w:r>
    <w:r>
      <w:tab/>
    </w:r>
    <w:r w:rsidRPr="002F29EF">
      <w:fldChar w:fldCharType="begin"/>
    </w:r>
    <w:r w:rsidRPr="002F29EF">
      <w:instrText xml:space="preserve"> PAGE   \* MERGEFORMAT </w:instrText>
    </w:r>
    <w:r w:rsidRPr="002F29EF">
      <w:fldChar w:fldCharType="separate"/>
    </w:r>
    <w:r>
      <w:t>3</w:t>
    </w:r>
    <w:r w:rsidRPr="002F29EF">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A1003" w14:textId="377D928E" w:rsidR="00123748" w:rsidRPr="00EF797B" w:rsidRDefault="00123748" w:rsidP="008109F1">
    <w:pPr>
      <w:pStyle w:val="VRQAFooterNoLogo"/>
      <w:tabs>
        <w:tab w:val="clear" w:pos="9026"/>
        <w:tab w:val="right" w:pos="12616"/>
      </w:tabs>
    </w:pPr>
    <w:r w:rsidRPr="00A85B85">
      <w:t xml:space="preserve">VRQA Guidelines for the </w:t>
    </w:r>
    <w:r w:rsidR="00F67995">
      <w:t>R</w:t>
    </w:r>
    <w:r w:rsidRPr="00A85B85">
      <w:t xml:space="preserve">egistration of </w:t>
    </w:r>
    <w:r w:rsidR="00F67995">
      <w:t>A</w:t>
    </w:r>
    <w:r w:rsidRPr="00A85B85">
      <w:t xml:space="preserve">warding </w:t>
    </w:r>
    <w:r w:rsidR="00F67995">
      <w:t>B</w:t>
    </w:r>
    <w:r w:rsidRPr="00A85B85">
      <w:t xml:space="preserve">odies and the </w:t>
    </w:r>
    <w:r w:rsidR="00F67995">
      <w:t>A</w:t>
    </w:r>
    <w:r w:rsidRPr="00A85B85">
      <w:t xml:space="preserve">ccreditation </w:t>
    </w:r>
    <w:r w:rsidR="008109F1">
      <w:br/>
    </w:r>
    <w:r w:rsidRPr="00A85B85">
      <w:t xml:space="preserve">of </w:t>
    </w:r>
    <w:r w:rsidR="00F67995">
      <w:t>S</w:t>
    </w:r>
    <w:r w:rsidRPr="00A85B85">
      <w:t xml:space="preserve">enior </w:t>
    </w:r>
    <w:r w:rsidR="00F67995">
      <w:t>S</w:t>
    </w:r>
    <w:r w:rsidRPr="00A85B85">
      <w:t xml:space="preserve">econdary </w:t>
    </w:r>
    <w:r w:rsidR="00821386">
      <w:t xml:space="preserve">and </w:t>
    </w:r>
    <w:r w:rsidR="00F67995">
      <w:t>F</w:t>
    </w:r>
    <w:r w:rsidR="00821386">
      <w:t xml:space="preserve">oundation </w:t>
    </w:r>
    <w:r w:rsidR="00F67995">
      <w:t>S</w:t>
    </w:r>
    <w:r w:rsidR="00821386">
      <w:t xml:space="preserve">econdary </w:t>
    </w:r>
    <w:r w:rsidR="00F67995">
      <w:t>C</w:t>
    </w:r>
    <w:r w:rsidRPr="00A85B85">
      <w:t xml:space="preserve">ourses – </w:t>
    </w:r>
    <w:r w:rsidR="008109F1">
      <w:t>April</w:t>
    </w:r>
    <w:r w:rsidRPr="00A85B85">
      <w:t xml:space="preserve"> 202</w:t>
    </w:r>
    <w:r w:rsidR="00821386">
      <w:t>2</w:t>
    </w:r>
    <w:r>
      <w:tab/>
    </w:r>
    <w:r>
      <w:tab/>
    </w:r>
    <w:r w:rsidRPr="00A85B85">
      <w:fldChar w:fldCharType="begin"/>
    </w:r>
    <w:r w:rsidRPr="00A85B85">
      <w:instrText xml:space="preserve"> PAGE   \* MERGEFORMAT </w:instrText>
    </w:r>
    <w:r w:rsidRPr="00A85B85">
      <w:fldChar w:fldCharType="separate"/>
    </w:r>
    <w:r w:rsidRPr="00A85B85">
      <w:t>4</w:t>
    </w:r>
    <w:r w:rsidRPr="00A85B85">
      <w:fldChar w:fldCharType="end"/>
    </w:r>
  </w:p>
  <w:p w14:paraId="46C5BFEC" w14:textId="77777777" w:rsidR="003A1A9E" w:rsidRDefault="003A1A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AC2A8" w14:textId="77777777" w:rsidR="00FD2E70" w:rsidRDefault="00FD2E70" w:rsidP="00C535EE">
      <w:r>
        <w:separator/>
      </w:r>
    </w:p>
    <w:p w14:paraId="026A7C3B" w14:textId="77777777" w:rsidR="00FD2E70" w:rsidRDefault="00FD2E70"/>
    <w:p w14:paraId="4A2C84B4" w14:textId="77777777" w:rsidR="00FD2E70" w:rsidRDefault="00FD2E70"/>
    <w:p w14:paraId="28EBB9BF" w14:textId="77777777" w:rsidR="00FD2E70" w:rsidRDefault="00FD2E70"/>
    <w:p w14:paraId="7641A262" w14:textId="77777777" w:rsidR="00FD2E70" w:rsidRDefault="00FD2E70"/>
  </w:footnote>
  <w:footnote w:type="continuationSeparator" w:id="0">
    <w:p w14:paraId="3CD7CFB0" w14:textId="77777777" w:rsidR="00FD2E70" w:rsidRDefault="00FD2E70" w:rsidP="00C535EE">
      <w:r>
        <w:continuationSeparator/>
      </w:r>
    </w:p>
    <w:p w14:paraId="3E4772B2" w14:textId="77777777" w:rsidR="00FD2E70" w:rsidRDefault="00FD2E70"/>
    <w:p w14:paraId="5607F5BF" w14:textId="77777777" w:rsidR="00FD2E70" w:rsidRDefault="00FD2E70"/>
    <w:p w14:paraId="0A6B8D7C" w14:textId="77777777" w:rsidR="00FD2E70" w:rsidRDefault="00FD2E70"/>
    <w:p w14:paraId="5B1F9381" w14:textId="77777777" w:rsidR="00FD2E70" w:rsidRDefault="00FD2E70"/>
  </w:footnote>
  <w:footnote w:type="continuationNotice" w:id="1">
    <w:p w14:paraId="472E72D8" w14:textId="77777777" w:rsidR="00FD2E70" w:rsidRDefault="00FD2E70"/>
    <w:p w14:paraId="5BF8A3E1" w14:textId="77777777" w:rsidR="00FD2E70" w:rsidRDefault="00FD2E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F50A8" w14:textId="77777777" w:rsidR="00FE10C1" w:rsidRDefault="00FE10C1">
    <w:r>
      <w:rPr>
        <w:noProof/>
      </w:rPr>
      <w:drawing>
        <wp:anchor distT="0" distB="0" distL="114300" distR="114300" simplePos="0" relativeHeight="251655680" behindDoc="1" locked="0" layoutInCell="1" allowOverlap="1" wp14:anchorId="7BE3366F" wp14:editId="56AC37D5">
          <wp:simplePos x="0" y="0"/>
          <wp:positionH relativeFrom="column">
            <wp:posOffset>-295910</wp:posOffset>
          </wp:positionH>
          <wp:positionV relativeFrom="paragraph">
            <wp:posOffset>-213360</wp:posOffset>
          </wp:positionV>
          <wp:extent cx="7082155" cy="932815"/>
          <wp:effectExtent l="0" t="0" r="0" b="0"/>
          <wp:wrapNone/>
          <wp:docPr id="6" name="Picture 6"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55" cy="932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143C" w14:textId="77777777" w:rsidR="0046161B" w:rsidRDefault="00DC14C6">
    <w:r w:rsidRPr="00856727">
      <w:rPr>
        <w:noProof/>
      </w:rPr>
      <w:drawing>
        <wp:anchor distT="0" distB="0" distL="114300" distR="114300" simplePos="0" relativeHeight="251657728" behindDoc="0" locked="0" layoutInCell="1" allowOverlap="1" wp14:anchorId="27E6DBCB" wp14:editId="5E8AC66C">
          <wp:simplePos x="0" y="0"/>
          <wp:positionH relativeFrom="column">
            <wp:posOffset>-57150</wp:posOffset>
          </wp:positionH>
          <wp:positionV relativeFrom="paragraph">
            <wp:posOffset>-318135</wp:posOffset>
          </wp:positionV>
          <wp:extent cx="6635750" cy="932180"/>
          <wp:effectExtent l="0" t="0" r="0" b="1270"/>
          <wp:wrapNone/>
          <wp:docPr id="8" name="Picture 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575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9ACA" w14:textId="0E900848" w:rsidR="00FE10C1" w:rsidRPr="00590A8F" w:rsidRDefault="0016242F" w:rsidP="00B17544">
    <w:pPr>
      <w:jc w:val="right"/>
      <w:rPr>
        <w:rFonts w:cs="Arial"/>
        <w:b/>
        <w:bCs/>
      </w:rPr>
    </w:pPr>
    <w:r>
      <w:rPr>
        <w:rFonts w:asciiTheme="minorHAnsi" w:eastAsiaTheme="minorHAnsi" w:hAnsiTheme="minorHAnsi" w:cstheme="minorBidi"/>
        <w:bCs/>
        <w:noProof/>
        <w:color w:val="888B8D" w:themeColor="background1"/>
        <w14:textFill>
          <w14:noFill/>
        </w14:textFill>
      </w:rPr>
      <w:drawing>
        <wp:inline distT="0" distB="0" distL="0" distR="0" wp14:anchorId="469A75E4" wp14:editId="2EA98D76">
          <wp:extent cx="1060450" cy="609600"/>
          <wp:effectExtent l="0" t="0" r="6350" b="0"/>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450" cy="6096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2DE9" w14:textId="77777777" w:rsidR="00FE10C1" w:rsidRPr="00B17544" w:rsidRDefault="00FE10C1" w:rsidP="00B1754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EC256" w14:textId="77777777" w:rsidR="00FE10C1" w:rsidRDefault="001023A7">
    <w:r w:rsidRPr="00856727">
      <w:rPr>
        <w:noProof/>
      </w:rPr>
      <w:drawing>
        <wp:anchor distT="0" distB="0" distL="114300" distR="114300" simplePos="0" relativeHeight="251656704" behindDoc="0" locked="0" layoutInCell="1" allowOverlap="1" wp14:anchorId="0CEB089C" wp14:editId="2FB60750">
          <wp:simplePos x="0" y="0"/>
          <wp:positionH relativeFrom="column">
            <wp:posOffset>-70485</wp:posOffset>
          </wp:positionH>
          <wp:positionV relativeFrom="paragraph">
            <wp:posOffset>-329565</wp:posOffset>
          </wp:positionV>
          <wp:extent cx="6635750" cy="932180"/>
          <wp:effectExtent l="0" t="0" r="0" b="1270"/>
          <wp:wrapNone/>
          <wp:docPr id="28" name="Picture 2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575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0C1">
      <w:rPr>
        <w:noProof/>
      </w:rPr>
      <mc:AlternateContent>
        <mc:Choice Requires="wps">
          <w:drawing>
            <wp:anchor distT="0" distB="0" distL="114300" distR="114300" simplePos="0" relativeHeight="251654656" behindDoc="0" locked="0" layoutInCell="1" allowOverlap="1" wp14:anchorId="75435C34" wp14:editId="3435366B">
              <wp:simplePos x="0" y="0"/>
              <wp:positionH relativeFrom="column">
                <wp:posOffset>5090160</wp:posOffset>
              </wp:positionH>
              <wp:positionV relativeFrom="paragraph">
                <wp:posOffset>445770</wp:posOffset>
              </wp:positionV>
              <wp:extent cx="1606550" cy="264160"/>
              <wp:effectExtent l="1270" t="635" r="1905" b="1905"/>
              <wp:wrapNone/>
              <wp:docPr id="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8112D" w14:textId="77777777" w:rsidR="00FE10C1" w:rsidRPr="008E2F2D" w:rsidRDefault="00FE10C1" w:rsidP="008E2F2D">
                          <w:pPr>
                            <w:jc w:val="right"/>
                            <w:rPr>
                              <w:rFonts w:cs="Arial"/>
                              <w:color w:val="FFFFF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35C34" id="_x0000_t202" coordsize="21600,21600" o:spt="202" path="m,l,21600r21600,l21600,xe">
              <v:stroke joinstyle="miter"/>
              <v:path gradientshapeok="t" o:connecttype="rect"/>
            </v:shapetype>
            <v:shape id="Text Box 103" o:spid="_x0000_s1055" type="#_x0000_t202" style="position:absolute;margin-left:400.8pt;margin-top:35.1pt;width:126.5pt;height:2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" filled="f" stroked="f">
              <v:textbox>
                <w:txbxContent>
                  <w:p w14:paraId="35E8112D" w14:textId="77777777" w:rsidR="00FE10C1" w:rsidRPr="008E2F2D" w:rsidRDefault="00FE10C1" w:rsidP="008E2F2D">
                    <w:pPr>
                      <w:jc w:val="right"/>
                      <w:rPr>
                        <w:rFonts w:cs="Arial"/>
                        <w:color w:val="FFFFFF"/>
                        <w:sz w:val="18"/>
                      </w:rPr>
                    </w:pP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AEC86" w14:textId="08755037" w:rsidR="00123748" w:rsidRDefault="00123748">
    <w:pPr>
      <w:pStyle w:val="Header"/>
    </w:pPr>
    <w:r>
      <w:rPr>
        <w:noProof/>
      </w:rPr>
      <w:drawing>
        <wp:anchor distT="0" distB="0" distL="114300" distR="114300" simplePos="0" relativeHeight="251658752" behindDoc="1" locked="0" layoutInCell="1" allowOverlap="1" wp14:anchorId="2EC70462" wp14:editId="72C2A7DF">
          <wp:simplePos x="0" y="0"/>
          <wp:positionH relativeFrom="margin">
            <wp:align>left</wp:align>
          </wp:positionH>
          <wp:positionV relativeFrom="paragraph">
            <wp:posOffset>-201295</wp:posOffset>
          </wp:positionV>
          <wp:extent cx="8982075" cy="932180"/>
          <wp:effectExtent l="0" t="0" r="9525" b="1270"/>
          <wp:wrapNone/>
          <wp:docPr id="332" name="Picture 1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82075"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DA3E7" w14:textId="55B14E27" w:rsidR="007E7393" w:rsidRDefault="007E7393">
    <w:pPr>
      <w:pStyle w:val="Header"/>
    </w:pPr>
    <w:r>
      <w:rPr>
        <w:noProof/>
      </w:rPr>
      <w:drawing>
        <wp:anchor distT="0" distB="0" distL="114300" distR="114300" simplePos="0" relativeHeight="251659776" behindDoc="1" locked="0" layoutInCell="1" allowOverlap="1" wp14:anchorId="0EB5BE59" wp14:editId="6D540AB6">
          <wp:simplePos x="0" y="0"/>
          <wp:positionH relativeFrom="margin">
            <wp:align>left</wp:align>
          </wp:positionH>
          <wp:positionV relativeFrom="paragraph">
            <wp:posOffset>-201295</wp:posOffset>
          </wp:positionV>
          <wp:extent cx="6553200" cy="932180"/>
          <wp:effectExtent l="0" t="0" r="0" b="1270"/>
          <wp:wrapNone/>
          <wp:docPr id="12" name="Picture 1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55D5"/>
    <w:multiLevelType w:val="multilevel"/>
    <w:tmpl w:val="EBC22FE6"/>
    <w:lvl w:ilvl="0">
      <w:start w:val="1"/>
      <w:numFmt w:val="decimal"/>
      <w:lvlText w:val="%1."/>
      <w:lvlJc w:val="left"/>
      <w:pPr>
        <w:ind w:left="1195" w:hanging="345"/>
      </w:pPr>
      <w:rPr>
        <w:rFonts w:hint="default"/>
        <w:b w:val="0"/>
        <w:color w:val="007EB3" w:themeColor="background2"/>
        <w:sz w:val="32"/>
        <w:szCs w:val="32"/>
      </w:rPr>
    </w:lvl>
    <w:lvl w:ilvl="1">
      <w:start w:val="1"/>
      <w:numFmt w:val="decimal"/>
      <w:pStyle w:val="Sunheading2"/>
      <w:lvlText w:val="%1.%2"/>
      <w:lvlJc w:val="left"/>
      <w:pPr>
        <w:ind w:left="345" w:hanging="345"/>
      </w:pPr>
      <w:rPr>
        <w:rFonts w:ascii="Arial" w:eastAsia="Arial" w:hAnsi="Arial" w:cs="Arial" w:hint="default"/>
        <w:b/>
        <w:color w:val="00456B"/>
        <w:spacing w:val="0"/>
        <w:w w:val="97"/>
        <w:sz w:val="22"/>
        <w:szCs w:val="22"/>
      </w:rPr>
    </w:lvl>
    <w:lvl w:ilvl="2">
      <w:numFmt w:val="bullet"/>
      <w:lvlText w:val="•"/>
      <w:lvlJc w:val="left"/>
      <w:pPr>
        <w:ind w:left="1695" w:hanging="345"/>
      </w:pPr>
      <w:rPr>
        <w:rFonts w:hint="default"/>
      </w:rPr>
    </w:lvl>
    <w:lvl w:ilvl="3">
      <w:numFmt w:val="bullet"/>
      <w:lvlText w:val="•"/>
      <w:lvlJc w:val="left"/>
      <w:pPr>
        <w:ind w:left="2190" w:hanging="345"/>
      </w:pPr>
      <w:rPr>
        <w:rFonts w:hint="default"/>
      </w:rPr>
    </w:lvl>
    <w:lvl w:ilvl="4">
      <w:numFmt w:val="bullet"/>
      <w:lvlText w:val="•"/>
      <w:lvlJc w:val="left"/>
      <w:pPr>
        <w:ind w:left="2685" w:hanging="345"/>
      </w:pPr>
      <w:rPr>
        <w:rFonts w:hint="default"/>
      </w:rPr>
    </w:lvl>
    <w:lvl w:ilvl="5">
      <w:numFmt w:val="bullet"/>
      <w:lvlText w:val="•"/>
      <w:lvlJc w:val="left"/>
      <w:pPr>
        <w:ind w:left="3180" w:hanging="345"/>
      </w:pPr>
      <w:rPr>
        <w:rFonts w:hint="default"/>
      </w:rPr>
    </w:lvl>
    <w:lvl w:ilvl="6">
      <w:numFmt w:val="bullet"/>
      <w:lvlText w:val="•"/>
      <w:lvlJc w:val="left"/>
      <w:pPr>
        <w:ind w:left="3675" w:hanging="345"/>
      </w:pPr>
      <w:rPr>
        <w:rFonts w:hint="default"/>
      </w:rPr>
    </w:lvl>
    <w:lvl w:ilvl="7">
      <w:numFmt w:val="bullet"/>
      <w:lvlText w:val="•"/>
      <w:lvlJc w:val="left"/>
      <w:pPr>
        <w:ind w:left="4170" w:hanging="345"/>
      </w:pPr>
      <w:rPr>
        <w:rFonts w:hint="default"/>
      </w:rPr>
    </w:lvl>
    <w:lvl w:ilvl="8">
      <w:numFmt w:val="bullet"/>
      <w:lvlText w:val="•"/>
      <w:lvlJc w:val="left"/>
      <w:pPr>
        <w:ind w:left="4665" w:hanging="345"/>
      </w:pPr>
      <w:rPr>
        <w:rFonts w:hint="default"/>
      </w:rPr>
    </w:lvl>
  </w:abstractNum>
  <w:abstractNum w:abstractNumId="1"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8852E9"/>
    <w:multiLevelType w:val="hybridMultilevel"/>
    <w:tmpl w:val="1DBCF756"/>
    <w:lvl w:ilvl="0" w:tplc="69AED29E">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 w15:restartNumberingAfterBreak="0">
    <w:nsid w:val="1698707D"/>
    <w:multiLevelType w:val="hybridMultilevel"/>
    <w:tmpl w:val="68D429B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261E0097"/>
    <w:multiLevelType w:val="hybridMultilevel"/>
    <w:tmpl w:val="92DC7CE0"/>
    <w:lvl w:ilvl="0" w:tplc="FE662B0E">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686107"/>
    <w:multiLevelType w:val="hybridMultilevel"/>
    <w:tmpl w:val="2FC402C2"/>
    <w:lvl w:ilvl="0" w:tplc="28E2BCFC">
      <w:start w:val="1"/>
      <w:numFmt w:val="bullet"/>
      <w:lvlText w:val=""/>
      <w:lvlJc w:val="left"/>
      <w:pPr>
        <w:ind w:left="720" w:hanging="360"/>
      </w:pPr>
      <w:rPr>
        <w:rFonts w:ascii="Symbol" w:hAnsi="Symbol" w:hint="default"/>
        <w:sz w:val="16"/>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D555CB"/>
    <w:multiLevelType w:val="hybridMultilevel"/>
    <w:tmpl w:val="18480B86"/>
    <w:lvl w:ilvl="0" w:tplc="F0A6A4FA">
      <w:start w:val="1"/>
      <w:numFmt w:val="bullet"/>
      <w:pStyle w:val="VRQATableBullet2"/>
      <w:lvlText w:val="o"/>
      <w:lvlJc w:val="left"/>
      <w:pPr>
        <w:ind w:left="1230" w:hanging="360"/>
      </w:pPr>
      <w:rPr>
        <w:rFonts w:ascii="Courier New" w:hAnsi="Courier New" w:cs="Courier New"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7"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8" w15:restartNumberingAfterBreak="0">
    <w:nsid w:val="5BE51F04"/>
    <w:multiLevelType w:val="hybridMultilevel"/>
    <w:tmpl w:val="54049AF2"/>
    <w:lvl w:ilvl="0" w:tplc="6456D5D0">
      <w:start w:val="1"/>
      <w:numFmt w:val="bullet"/>
      <w:pStyle w:val="VRQA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4F2C1C"/>
    <w:multiLevelType w:val="hybridMultilevel"/>
    <w:tmpl w:val="F660714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65D44692"/>
    <w:multiLevelType w:val="hybridMultilevel"/>
    <w:tmpl w:val="2668C47A"/>
    <w:lvl w:ilvl="0" w:tplc="7FAEA594">
      <w:start w:val="1"/>
      <w:numFmt w:val="bullet"/>
      <w:lvlText w:val="o"/>
      <w:lvlJc w:val="left"/>
      <w:pPr>
        <w:ind w:left="1505" w:hanging="360"/>
      </w:pPr>
      <w:rPr>
        <w:rFonts w:ascii="Courier New" w:hAnsi="Courier New" w:cs="Courier New" w:hint="default"/>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11" w15:restartNumberingAfterBreak="0">
    <w:nsid w:val="6E557674"/>
    <w:multiLevelType w:val="hybridMultilevel"/>
    <w:tmpl w:val="19F893B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6EB02C1A"/>
    <w:multiLevelType w:val="hybridMultilevel"/>
    <w:tmpl w:val="CC2EB3F2"/>
    <w:lvl w:ilvl="0" w:tplc="CAFCB9A8">
      <w:start w:val="1"/>
      <w:numFmt w:val="bullet"/>
      <w:pStyle w:val="VRQAHyperlink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4"/>
  </w:num>
  <w:num w:numId="4">
    <w:abstractNumId w:val="1"/>
  </w:num>
  <w:num w:numId="5">
    <w:abstractNumId w:val="2"/>
  </w:num>
  <w:num w:numId="6">
    <w:abstractNumId w:val="7"/>
  </w:num>
  <w:num w:numId="7">
    <w:abstractNumId w:val="8"/>
  </w:num>
  <w:num w:numId="8">
    <w:abstractNumId w:val="6"/>
  </w:num>
  <w:num w:numId="9">
    <w:abstractNumId w:val="12"/>
  </w:num>
  <w:num w:numId="10">
    <w:abstractNumId w:val="0"/>
  </w:num>
  <w:num w:numId="11">
    <w:abstractNumId w:val="0"/>
    <w:lvlOverride w:ilvl="0">
      <w:startOverride w:val="2"/>
    </w:lvlOverride>
    <w:lvlOverride w:ilvl="1">
      <w:startOverride w:val="1"/>
    </w:lvlOverride>
  </w:num>
  <w:num w:numId="12">
    <w:abstractNumId w:val="3"/>
  </w:num>
  <w:num w:numId="13">
    <w:abstractNumId w:val="11"/>
  </w:num>
  <w:num w:numId="14">
    <w:abstractNumId w:val="9"/>
  </w:num>
  <w:num w:numId="15">
    <w:abstractNumId w:val="5"/>
  </w:num>
  <w:num w:numId="16">
    <w:abstractNumId w:val="10"/>
  </w:num>
  <w:num w:numId="1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51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34C"/>
    <w:rsid w:val="00000522"/>
    <w:rsid w:val="000009A3"/>
    <w:rsid w:val="000024CF"/>
    <w:rsid w:val="00002585"/>
    <w:rsid w:val="00002A36"/>
    <w:rsid w:val="00002BEB"/>
    <w:rsid w:val="00003D0C"/>
    <w:rsid w:val="00004084"/>
    <w:rsid w:val="000044AE"/>
    <w:rsid w:val="00004A9B"/>
    <w:rsid w:val="000101D2"/>
    <w:rsid w:val="000111C9"/>
    <w:rsid w:val="000119C0"/>
    <w:rsid w:val="0001248F"/>
    <w:rsid w:val="000126C5"/>
    <w:rsid w:val="00012FFC"/>
    <w:rsid w:val="0001398C"/>
    <w:rsid w:val="0001662A"/>
    <w:rsid w:val="000170AE"/>
    <w:rsid w:val="000171A7"/>
    <w:rsid w:val="00017C1B"/>
    <w:rsid w:val="0002246A"/>
    <w:rsid w:val="00022E4E"/>
    <w:rsid w:val="00023B8B"/>
    <w:rsid w:val="00024A89"/>
    <w:rsid w:val="00025D8E"/>
    <w:rsid w:val="0002638D"/>
    <w:rsid w:val="0002690A"/>
    <w:rsid w:val="00026CF2"/>
    <w:rsid w:val="00026F8B"/>
    <w:rsid w:val="00030906"/>
    <w:rsid w:val="0003173B"/>
    <w:rsid w:val="00032214"/>
    <w:rsid w:val="00032E71"/>
    <w:rsid w:val="00032FE7"/>
    <w:rsid w:val="000337F1"/>
    <w:rsid w:val="00033ABD"/>
    <w:rsid w:val="00033C33"/>
    <w:rsid w:val="00033F46"/>
    <w:rsid w:val="0003425C"/>
    <w:rsid w:val="00034BCE"/>
    <w:rsid w:val="000353DA"/>
    <w:rsid w:val="00035780"/>
    <w:rsid w:val="0003765A"/>
    <w:rsid w:val="00037905"/>
    <w:rsid w:val="00040C4B"/>
    <w:rsid w:val="000425F8"/>
    <w:rsid w:val="000427A8"/>
    <w:rsid w:val="00042CDC"/>
    <w:rsid w:val="00043262"/>
    <w:rsid w:val="00043826"/>
    <w:rsid w:val="00043CF0"/>
    <w:rsid w:val="00044164"/>
    <w:rsid w:val="0004583B"/>
    <w:rsid w:val="000458AD"/>
    <w:rsid w:val="000462A8"/>
    <w:rsid w:val="00046F64"/>
    <w:rsid w:val="000502B4"/>
    <w:rsid w:val="00050B3E"/>
    <w:rsid w:val="00052C44"/>
    <w:rsid w:val="00053684"/>
    <w:rsid w:val="00053F44"/>
    <w:rsid w:val="00054300"/>
    <w:rsid w:val="00055005"/>
    <w:rsid w:val="00055704"/>
    <w:rsid w:val="00056382"/>
    <w:rsid w:val="000567BB"/>
    <w:rsid w:val="000612EF"/>
    <w:rsid w:val="00063E0C"/>
    <w:rsid w:val="000653C5"/>
    <w:rsid w:val="00065FF0"/>
    <w:rsid w:val="000666FB"/>
    <w:rsid w:val="000677B9"/>
    <w:rsid w:val="00067D70"/>
    <w:rsid w:val="000718F7"/>
    <w:rsid w:val="00071A20"/>
    <w:rsid w:val="00073F1D"/>
    <w:rsid w:val="000745AA"/>
    <w:rsid w:val="000746DA"/>
    <w:rsid w:val="00075693"/>
    <w:rsid w:val="00077881"/>
    <w:rsid w:val="00080E05"/>
    <w:rsid w:val="00081599"/>
    <w:rsid w:val="0008181D"/>
    <w:rsid w:val="00081B81"/>
    <w:rsid w:val="00081FE7"/>
    <w:rsid w:val="0008279A"/>
    <w:rsid w:val="00083218"/>
    <w:rsid w:val="000833B9"/>
    <w:rsid w:val="000836C4"/>
    <w:rsid w:val="00085270"/>
    <w:rsid w:val="00085302"/>
    <w:rsid w:val="00085F25"/>
    <w:rsid w:val="000867DA"/>
    <w:rsid w:val="00087B7A"/>
    <w:rsid w:val="00090BAA"/>
    <w:rsid w:val="00094F24"/>
    <w:rsid w:val="00095432"/>
    <w:rsid w:val="000959F5"/>
    <w:rsid w:val="00096AF3"/>
    <w:rsid w:val="000A0949"/>
    <w:rsid w:val="000A10B6"/>
    <w:rsid w:val="000A246F"/>
    <w:rsid w:val="000A3A4D"/>
    <w:rsid w:val="000A3EC8"/>
    <w:rsid w:val="000A54E2"/>
    <w:rsid w:val="000A57BD"/>
    <w:rsid w:val="000A63C7"/>
    <w:rsid w:val="000A68E9"/>
    <w:rsid w:val="000A7852"/>
    <w:rsid w:val="000A7AFB"/>
    <w:rsid w:val="000B4362"/>
    <w:rsid w:val="000B5866"/>
    <w:rsid w:val="000B7796"/>
    <w:rsid w:val="000C17B8"/>
    <w:rsid w:val="000C2074"/>
    <w:rsid w:val="000C2531"/>
    <w:rsid w:val="000C2687"/>
    <w:rsid w:val="000C3913"/>
    <w:rsid w:val="000C4406"/>
    <w:rsid w:val="000C4947"/>
    <w:rsid w:val="000C49EE"/>
    <w:rsid w:val="000D0275"/>
    <w:rsid w:val="000D0FCF"/>
    <w:rsid w:val="000D1117"/>
    <w:rsid w:val="000D141B"/>
    <w:rsid w:val="000D19EB"/>
    <w:rsid w:val="000D1FCF"/>
    <w:rsid w:val="000D2425"/>
    <w:rsid w:val="000D26E1"/>
    <w:rsid w:val="000D3D32"/>
    <w:rsid w:val="000D4FE5"/>
    <w:rsid w:val="000D6692"/>
    <w:rsid w:val="000D7182"/>
    <w:rsid w:val="000D7753"/>
    <w:rsid w:val="000E0A6B"/>
    <w:rsid w:val="000E1047"/>
    <w:rsid w:val="000E1948"/>
    <w:rsid w:val="000E1ACE"/>
    <w:rsid w:val="000E50B8"/>
    <w:rsid w:val="000E5432"/>
    <w:rsid w:val="000E6928"/>
    <w:rsid w:val="000E75C2"/>
    <w:rsid w:val="000E767E"/>
    <w:rsid w:val="000F103B"/>
    <w:rsid w:val="000F1206"/>
    <w:rsid w:val="000F19B0"/>
    <w:rsid w:val="000F1B2A"/>
    <w:rsid w:val="000F30D5"/>
    <w:rsid w:val="000F3612"/>
    <w:rsid w:val="000F51A7"/>
    <w:rsid w:val="000F6670"/>
    <w:rsid w:val="0010047B"/>
    <w:rsid w:val="0010207D"/>
    <w:rsid w:val="001023A7"/>
    <w:rsid w:val="001025AF"/>
    <w:rsid w:val="00103350"/>
    <w:rsid w:val="0010494C"/>
    <w:rsid w:val="001049DA"/>
    <w:rsid w:val="00105EF7"/>
    <w:rsid w:val="00105F5E"/>
    <w:rsid w:val="001071D6"/>
    <w:rsid w:val="001073D8"/>
    <w:rsid w:val="00107EDF"/>
    <w:rsid w:val="00110507"/>
    <w:rsid w:val="001141F7"/>
    <w:rsid w:val="00114275"/>
    <w:rsid w:val="00115C03"/>
    <w:rsid w:val="00115E86"/>
    <w:rsid w:val="00116BA6"/>
    <w:rsid w:val="00116C02"/>
    <w:rsid w:val="00117854"/>
    <w:rsid w:val="001178A1"/>
    <w:rsid w:val="00117995"/>
    <w:rsid w:val="0012078A"/>
    <w:rsid w:val="00121318"/>
    <w:rsid w:val="00121AFD"/>
    <w:rsid w:val="00121E62"/>
    <w:rsid w:val="0012201B"/>
    <w:rsid w:val="001226D6"/>
    <w:rsid w:val="00123748"/>
    <w:rsid w:val="0012394B"/>
    <w:rsid w:val="00125772"/>
    <w:rsid w:val="00125794"/>
    <w:rsid w:val="00125D96"/>
    <w:rsid w:val="00125E56"/>
    <w:rsid w:val="00126345"/>
    <w:rsid w:val="00126F36"/>
    <w:rsid w:val="00127C97"/>
    <w:rsid w:val="0013031D"/>
    <w:rsid w:val="001304E6"/>
    <w:rsid w:val="00130D17"/>
    <w:rsid w:val="00130F99"/>
    <w:rsid w:val="00131E53"/>
    <w:rsid w:val="00131F09"/>
    <w:rsid w:val="001320FA"/>
    <w:rsid w:val="001325D1"/>
    <w:rsid w:val="001337E9"/>
    <w:rsid w:val="0013388E"/>
    <w:rsid w:val="00134E33"/>
    <w:rsid w:val="00135205"/>
    <w:rsid w:val="001363E8"/>
    <w:rsid w:val="00137B69"/>
    <w:rsid w:val="001406A0"/>
    <w:rsid w:val="001425F7"/>
    <w:rsid w:val="001428C1"/>
    <w:rsid w:val="00144A23"/>
    <w:rsid w:val="00145E60"/>
    <w:rsid w:val="00147070"/>
    <w:rsid w:val="00147FBF"/>
    <w:rsid w:val="00152BDE"/>
    <w:rsid w:val="00152EAF"/>
    <w:rsid w:val="00153E5D"/>
    <w:rsid w:val="00154A29"/>
    <w:rsid w:val="00155829"/>
    <w:rsid w:val="00157373"/>
    <w:rsid w:val="00157B6E"/>
    <w:rsid w:val="001606AD"/>
    <w:rsid w:val="001608E7"/>
    <w:rsid w:val="00160A6A"/>
    <w:rsid w:val="00160F8C"/>
    <w:rsid w:val="00161EA2"/>
    <w:rsid w:val="0016242F"/>
    <w:rsid w:val="00162E1D"/>
    <w:rsid w:val="00163EF4"/>
    <w:rsid w:val="00164A9C"/>
    <w:rsid w:val="0016542C"/>
    <w:rsid w:val="00165B84"/>
    <w:rsid w:val="00165CC1"/>
    <w:rsid w:val="00166777"/>
    <w:rsid w:val="001710CA"/>
    <w:rsid w:val="001715C3"/>
    <w:rsid w:val="001727FF"/>
    <w:rsid w:val="00172991"/>
    <w:rsid w:val="00172DAC"/>
    <w:rsid w:val="0017455E"/>
    <w:rsid w:val="00175432"/>
    <w:rsid w:val="00175595"/>
    <w:rsid w:val="0017663B"/>
    <w:rsid w:val="001766F6"/>
    <w:rsid w:val="00176BA0"/>
    <w:rsid w:val="00176F47"/>
    <w:rsid w:val="00182E5E"/>
    <w:rsid w:val="00183161"/>
    <w:rsid w:val="00183A7F"/>
    <w:rsid w:val="00184721"/>
    <w:rsid w:val="001864B7"/>
    <w:rsid w:val="00191F44"/>
    <w:rsid w:val="001922F5"/>
    <w:rsid w:val="00192CC9"/>
    <w:rsid w:val="0019361C"/>
    <w:rsid w:val="00194ADD"/>
    <w:rsid w:val="00194E3B"/>
    <w:rsid w:val="001954A8"/>
    <w:rsid w:val="00195F06"/>
    <w:rsid w:val="001A00B3"/>
    <w:rsid w:val="001A06AC"/>
    <w:rsid w:val="001A1677"/>
    <w:rsid w:val="001A2A46"/>
    <w:rsid w:val="001A35A6"/>
    <w:rsid w:val="001A462A"/>
    <w:rsid w:val="001A54E0"/>
    <w:rsid w:val="001A60CF"/>
    <w:rsid w:val="001A60E6"/>
    <w:rsid w:val="001A62E4"/>
    <w:rsid w:val="001A659F"/>
    <w:rsid w:val="001A67DB"/>
    <w:rsid w:val="001A6E5B"/>
    <w:rsid w:val="001B09FF"/>
    <w:rsid w:val="001B22E8"/>
    <w:rsid w:val="001B2425"/>
    <w:rsid w:val="001B2D61"/>
    <w:rsid w:val="001B32F3"/>
    <w:rsid w:val="001B3442"/>
    <w:rsid w:val="001B36EB"/>
    <w:rsid w:val="001B40BF"/>
    <w:rsid w:val="001B4A52"/>
    <w:rsid w:val="001B4A89"/>
    <w:rsid w:val="001B612C"/>
    <w:rsid w:val="001B7B81"/>
    <w:rsid w:val="001C18DD"/>
    <w:rsid w:val="001C2E85"/>
    <w:rsid w:val="001C3144"/>
    <w:rsid w:val="001C4404"/>
    <w:rsid w:val="001C5898"/>
    <w:rsid w:val="001C5DC2"/>
    <w:rsid w:val="001C6CA6"/>
    <w:rsid w:val="001C7781"/>
    <w:rsid w:val="001C7848"/>
    <w:rsid w:val="001C7A73"/>
    <w:rsid w:val="001D029B"/>
    <w:rsid w:val="001D09D9"/>
    <w:rsid w:val="001D1BE1"/>
    <w:rsid w:val="001D2000"/>
    <w:rsid w:val="001D2F4E"/>
    <w:rsid w:val="001D3CF9"/>
    <w:rsid w:val="001D4899"/>
    <w:rsid w:val="001D544F"/>
    <w:rsid w:val="001D609B"/>
    <w:rsid w:val="001D6176"/>
    <w:rsid w:val="001D64DD"/>
    <w:rsid w:val="001D71F8"/>
    <w:rsid w:val="001D723F"/>
    <w:rsid w:val="001E09B4"/>
    <w:rsid w:val="001E5B13"/>
    <w:rsid w:val="001E5F07"/>
    <w:rsid w:val="001F077F"/>
    <w:rsid w:val="001F0858"/>
    <w:rsid w:val="001F242B"/>
    <w:rsid w:val="001F29AA"/>
    <w:rsid w:val="001F34D2"/>
    <w:rsid w:val="001F3C24"/>
    <w:rsid w:val="001F4DF8"/>
    <w:rsid w:val="001F5EC6"/>
    <w:rsid w:val="001F6203"/>
    <w:rsid w:val="00200F15"/>
    <w:rsid w:val="002013D6"/>
    <w:rsid w:val="002016B2"/>
    <w:rsid w:val="0020191F"/>
    <w:rsid w:val="00203F21"/>
    <w:rsid w:val="00203F72"/>
    <w:rsid w:val="002045CE"/>
    <w:rsid w:val="002055AC"/>
    <w:rsid w:val="002074EB"/>
    <w:rsid w:val="002075EE"/>
    <w:rsid w:val="00210C8A"/>
    <w:rsid w:val="002115BD"/>
    <w:rsid w:val="002125A7"/>
    <w:rsid w:val="00212766"/>
    <w:rsid w:val="00212AD4"/>
    <w:rsid w:val="00213E67"/>
    <w:rsid w:val="00215268"/>
    <w:rsid w:val="00221311"/>
    <w:rsid w:val="002219FB"/>
    <w:rsid w:val="00223FF3"/>
    <w:rsid w:val="00224AA1"/>
    <w:rsid w:val="00224D9A"/>
    <w:rsid w:val="0022508C"/>
    <w:rsid w:val="0022771D"/>
    <w:rsid w:val="00227E52"/>
    <w:rsid w:val="00230483"/>
    <w:rsid w:val="00230686"/>
    <w:rsid w:val="00230727"/>
    <w:rsid w:val="0023190D"/>
    <w:rsid w:val="0023241C"/>
    <w:rsid w:val="00232481"/>
    <w:rsid w:val="002335CA"/>
    <w:rsid w:val="002355B7"/>
    <w:rsid w:val="00236CD4"/>
    <w:rsid w:val="002371AC"/>
    <w:rsid w:val="00237C04"/>
    <w:rsid w:val="00237EBC"/>
    <w:rsid w:val="00240E5B"/>
    <w:rsid w:val="00241933"/>
    <w:rsid w:val="002433BC"/>
    <w:rsid w:val="00244AF5"/>
    <w:rsid w:val="002457D1"/>
    <w:rsid w:val="002465F5"/>
    <w:rsid w:val="00247DBE"/>
    <w:rsid w:val="00250282"/>
    <w:rsid w:val="00250559"/>
    <w:rsid w:val="002518A7"/>
    <w:rsid w:val="00252262"/>
    <w:rsid w:val="00252F19"/>
    <w:rsid w:val="002539FD"/>
    <w:rsid w:val="00254286"/>
    <w:rsid w:val="0025512B"/>
    <w:rsid w:val="002553AA"/>
    <w:rsid w:val="00255EF6"/>
    <w:rsid w:val="00256019"/>
    <w:rsid w:val="002561EB"/>
    <w:rsid w:val="002562F1"/>
    <w:rsid w:val="00257DDB"/>
    <w:rsid w:val="00260013"/>
    <w:rsid w:val="00260262"/>
    <w:rsid w:val="00263324"/>
    <w:rsid w:val="00263F40"/>
    <w:rsid w:val="00264611"/>
    <w:rsid w:val="0026485E"/>
    <w:rsid w:val="0026520E"/>
    <w:rsid w:val="0026587A"/>
    <w:rsid w:val="00266211"/>
    <w:rsid w:val="002666C6"/>
    <w:rsid w:val="00272271"/>
    <w:rsid w:val="002722CE"/>
    <w:rsid w:val="00273A4F"/>
    <w:rsid w:val="00273D45"/>
    <w:rsid w:val="00274638"/>
    <w:rsid w:val="00274655"/>
    <w:rsid w:val="00275982"/>
    <w:rsid w:val="00275CA3"/>
    <w:rsid w:val="00275E16"/>
    <w:rsid w:val="00276BA0"/>
    <w:rsid w:val="002800E3"/>
    <w:rsid w:val="00280453"/>
    <w:rsid w:val="002804BF"/>
    <w:rsid w:val="0028056E"/>
    <w:rsid w:val="00280E58"/>
    <w:rsid w:val="00281C5B"/>
    <w:rsid w:val="00283085"/>
    <w:rsid w:val="00283286"/>
    <w:rsid w:val="00284247"/>
    <w:rsid w:val="0028444D"/>
    <w:rsid w:val="00286544"/>
    <w:rsid w:val="00287740"/>
    <w:rsid w:val="00287D62"/>
    <w:rsid w:val="002920C9"/>
    <w:rsid w:val="0029363D"/>
    <w:rsid w:val="0029419D"/>
    <w:rsid w:val="00294AB7"/>
    <w:rsid w:val="002957A6"/>
    <w:rsid w:val="00296632"/>
    <w:rsid w:val="00296C65"/>
    <w:rsid w:val="00297B38"/>
    <w:rsid w:val="00297E11"/>
    <w:rsid w:val="00297EB7"/>
    <w:rsid w:val="002A07D5"/>
    <w:rsid w:val="002A127A"/>
    <w:rsid w:val="002A14A4"/>
    <w:rsid w:val="002A2741"/>
    <w:rsid w:val="002A2A6F"/>
    <w:rsid w:val="002A360C"/>
    <w:rsid w:val="002A424B"/>
    <w:rsid w:val="002A7E02"/>
    <w:rsid w:val="002B0737"/>
    <w:rsid w:val="002B19D2"/>
    <w:rsid w:val="002B1D82"/>
    <w:rsid w:val="002B2853"/>
    <w:rsid w:val="002B5AD4"/>
    <w:rsid w:val="002B62AC"/>
    <w:rsid w:val="002B66B7"/>
    <w:rsid w:val="002B671B"/>
    <w:rsid w:val="002B6B8B"/>
    <w:rsid w:val="002B7DAF"/>
    <w:rsid w:val="002C0326"/>
    <w:rsid w:val="002C0995"/>
    <w:rsid w:val="002C0BAA"/>
    <w:rsid w:val="002C0F54"/>
    <w:rsid w:val="002C10B5"/>
    <w:rsid w:val="002C1158"/>
    <w:rsid w:val="002C1C7E"/>
    <w:rsid w:val="002C1CFF"/>
    <w:rsid w:val="002C1FCF"/>
    <w:rsid w:val="002C2EDD"/>
    <w:rsid w:val="002C430C"/>
    <w:rsid w:val="002C7216"/>
    <w:rsid w:val="002D0567"/>
    <w:rsid w:val="002D07E8"/>
    <w:rsid w:val="002D0976"/>
    <w:rsid w:val="002D1931"/>
    <w:rsid w:val="002D3650"/>
    <w:rsid w:val="002D38EF"/>
    <w:rsid w:val="002D3CA1"/>
    <w:rsid w:val="002D5B22"/>
    <w:rsid w:val="002D5F76"/>
    <w:rsid w:val="002D6781"/>
    <w:rsid w:val="002D6E7D"/>
    <w:rsid w:val="002D7055"/>
    <w:rsid w:val="002E24B0"/>
    <w:rsid w:val="002E3167"/>
    <w:rsid w:val="002E4607"/>
    <w:rsid w:val="002E4A09"/>
    <w:rsid w:val="002E4BC5"/>
    <w:rsid w:val="002E516F"/>
    <w:rsid w:val="002F1062"/>
    <w:rsid w:val="002F1CCD"/>
    <w:rsid w:val="002F2358"/>
    <w:rsid w:val="002F2894"/>
    <w:rsid w:val="002F29EF"/>
    <w:rsid w:val="002F2E56"/>
    <w:rsid w:val="002F3F90"/>
    <w:rsid w:val="002F4E69"/>
    <w:rsid w:val="002F50C3"/>
    <w:rsid w:val="002F5B4D"/>
    <w:rsid w:val="002F6805"/>
    <w:rsid w:val="002F6D6E"/>
    <w:rsid w:val="002F7301"/>
    <w:rsid w:val="003002C0"/>
    <w:rsid w:val="00302A34"/>
    <w:rsid w:val="0030379E"/>
    <w:rsid w:val="00304734"/>
    <w:rsid w:val="0030476A"/>
    <w:rsid w:val="00304F5F"/>
    <w:rsid w:val="00305BF7"/>
    <w:rsid w:val="00311B16"/>
    <w:rsid w:val="0031240C"/>
    <w:rsid w:val="003124C5"/>
    <w:rsid w:val="003138EC"/>
    <w:rsid w:val="00313914"/>
    <w:rsid w:val="00313DE5"/>
    <w:rsid w:val="00314122"/>
    <w:rsid w:val="00314BB8"/>
    <w:rsid w:val="00314E4D"/>
    <w:rsid w:val="00315EB6"/>
    <w:rsid w:val="0031625B"/>
    <w:rsid w:val="003171BF"/>
    <w:rsid w:val="00320222"/>
    <w:rsid w:val="00320E66"/>
    <w:rsid w:val="0032197F"/>
    <w:rsid w:val="003221BA"/>
    <w:rsid w:val="00322584"/>
    <w:rsid w:val="00322B62"/>
    <w:rsid w:val="0032348A"/>
    <w:rsid w:val="00323F56"/>
    <w:rsid w:val="00324622"/>
    <w:rsid w:val="00324FF1"/>
    <w:rsid w:val="00326B98"/>
    <w:rsid w:val="00327094"/>
    <w:rsid w:val="0032755E"/>
    <w:rsid w:val="00327848"/>
    <w:rsid w:val="003279FF"/>
    <w:rsid w:val="003306EE"/>
    <w:rsid w:val="0033135F"/>
    <w:rsid w:val="00331806"/>
    <w:rsid w:val="00334C29"/>
    <w:rsid w:val="003365DB"/>
    <w:rsid w:val="00336954"/>
    <w:rsid w:val="00340148"/>
    <w:rsid w:val="00341BB0"/>
    <w:rsid w:val="003422CC"/>
    <w:rsid w:val="00342A3E"/>
    <w:rsid w:val="00343FDF"/>
    <w:rsid w:val="003440BB"/>
    <w:rsid w:val="003442B4"/>
    <w:rsid w:val="00345D58"/>
    <w:rsid w:val="003469F7"/>
    <w:rsid w:val="003502EB"/>
    <w:rsid w:val="00350853"/>
    <w:rsid w:val="00351357"/>
    <w:rsid w:val="00351DBF"/>
    <w:rsid w:val="00352A79"/>
    <w:rsid w:val="00352EC4"/>
    <w:rsid w:val="00353611"/>
    <w:rsid w:val="003545FC"/>
    <w:rsid w:val="003548E2"/>
    <w:rsid w:val="00354F43"/>
    <w:rsid w:val="00355FDF"/>
    <w:rsid w:val="003571BE"/>
    <w:rsid w:val="00357448"/>
    <w:rsid w:val="00361595"/>
    <w:rsid w:val="0036398B"/>
    <w:rsid w:val="00363C28"/>
    <w:rsid w:val="003647E5"/>
    <w:rsid w:val="00365C90"/>
    <w:rsid w:val="00366692"/>
    <w:rsid w:val="003667F5"/>
    <w:rsid w:val="0036782F"/>
    <w:rsid w:val="00367EC7"/>
    <w:rsid w:val="0037190B"/>
    <w:rsid w:val="00371C10"/>
    <w:rsid w:val="00371DAB"/>
    <w:rsid w:val="00371E98"/>
    <w:rsid w:val="003729AC"/>
    <w:rsid w:val="00373EBC"/>
    <w:rsid w:val="003750DA"/>
    <w:rsid w:val="003766B1"/>
    <w:rsid w:val="003774D8"/>
    <w:rsid w:val="00377A28"/>
    <w:rsid w:val="003802C0"/>
    <w:rsid w:val="00381BDE"/>
    <w:rsid w:val="003820AF"/>
    <w:rsid w:val="003822A8"/>
    <w:rsid w:val="00382B58"/>
    <w:rsid w:val="00382B84"/>
    <w:rsid w:val="00382F48"/>
    <w:rsid w:val="00385101"/>
    <w:rsid w:val="00385CFB"/>
    <w:rsid w:val="0038640B"/>
    <w:rsid w:val="00390382"/>
    <w:rsid w:val="00392840"/>
    <w:rsid w:val="00392AE4"/>
    <w:rsid w:val="00394E6F"/>
    <w:rsid w:val="00395262"/>
    <w:rsid w:val="003954B5"/>
    <w:rsid w:val="00397583"/>
    <w:rsid w:val="003978BD"/>
    <w:rsid w:val="00397963"/>
    <w:rsid w:val="003A1A9E"/>
    <w:rsid w:val="003A1AF3"/>
    <w:rsid w:val="003A3011"/>
    <w:rsid w:val="003A4DDA"/>
    <w:rsid w:val="003A70CD"/>
    <w:rsid w:val="003A7DA2"/>
    <w:rsid w:val="003B0192"/>
    <w:rsid w:val="003B11A8"/>
    <w:rsid w:val="003B14FA"/>
    <w:rsid w:val="003B1673"/>
    <w:rsid w:val="003B256E"/>
    <w:rsid w:val="003B2E1D"/>
    <w:rsid w:val="003B2F54"/>
    <w:rsid w:val="003B3529"/>
    <w:rsid w:val="003B40E2"/>
    <w:rsid w:val="003B4463"/>
    <w:rsid w:val="003B4840"/>
    <w:rsid w:val="003B53B8"/>
    <w:rsid w:val="003B6786"/>
    <w:rsid w:val="003B742B"/>
    <w:rsid w:val="003B77DB"/>
    <w:rsid w:val="003C0876"/>
    <w:rsid w:val="003C178F"/>
    <w:rsid w:val="003C1F78"/>
    <w:rsid w:val="003C7469"/>
    <w:rsid w:val="003C7840"/>
    <w:rsid w:val="003C78DC"/>
    <w:rsid w:val="003D09F4"/>
    <w:rsid w:val="003D0D2C"/>
    <w:rsid w:val="003D0FD8"/>
    <w:rsid w:val="003D2178"/>
    <w:rsid w:val="003D2448"/>
    <w:rsid w:val="003D3141"/>
    <w:rsid w:val="003D4F90"/>
    <w:rsid w:val="003D53D7"/>
    <w:rsid w:val="003D7332"/>
    <w:rsid w:val="003D7E89"/>
    <w:rsid w:val="003E0D64"/>
    <w:rsid w:val="003E1774"/>
    <w:rsid w:val="003E196A"/>
    <w:rsid w:val="003E240C"/>
    <w:rsid w:val="003E27A3"/>
    <w:rsid w:val="003E38FD"/>
    <w:rsid w:val="003E3CBD"/>
    <w:rsid w:val="003E4277"/>
    <w:rsid w:val="003E431D"/>
    <w:rsid w:val="003E57F9"/>
    <w:rsid w:val="003F0F27"/>
    <w:rsid w:val="003F1DF4"/>
    <w:rsid w:val="003F2611"/>
    <w:rsid w:val="003F288C"/>
    <w:rsid w:val="003F2FDA"/>
    <w:rsid w:val="003F3CB7"/>
    <w:rsid w:val="003F40D8"/>
    <w:rsid w:val="003F44D8"/>
    <w:rsid w:val="003F4AA7"/>
    <w:rsid w:val="003F61A6"/>
    <w:rsid w:val="003F6CEF"/>
    <w:rsid w:val="004011B9"/>
    <w:rsid w:val="00402F8E"/>
    <w:rsid w:val="0040391C"/>
    <w:rsid w:val="004050C1"/>
    <w:rsid w:val="004059CA"/>
    <w:rsid w:val="0040604A"/>
    <w:rsid w:val="0040697A"/>
    <w:rsid w:val="00407AF7"/>
    <w:rsid w:val="00412E2A"/>
    <w:rsid w:val="00413AB8"/>
    <w:rsid w:val="00414D08"/>
    <w:rsid w:val="00415DB9"/>
    <w:rsid w:val="00417175"/>
    <w:rsid w:val="0041736C"/>
    <w:rsid w:val="0041770D"/>
    <w:rsid w:val="00420877"/>
    <w:rsid w:val="00421D17"/>
    <w:rsid w:val="00422C48"/>
    <w:rsid w:val="00423718"/>
    <w:rsid w:val="00425C35"/>
    <w:rsid w:val="00426EAC"/>
    <w:rsid w:val="004277D8"/>
    <w:rsid w:val="00427AED"/>
    <w:rsid w:val="00427BB7"/>
    <w:rsid w:val="0043036B"/>
    <w:rsid w:val="00430878"/>
    <w:rsid w:val="004322A2"/>
    <w:rsid w:val="00433DF1"/>
    <w:rsid w:val="004361EF"/>
    <w:rsid w:val="00436BB2"/>
    <w:rsid w:val="00440915"/>
    <w:rsid w:val="00441205"/>
    <w:rsid w:val="00441649"/>
    <w:rsid w:val="004426D9"/>
    <w:rsid w:val="0044360A"/>
    <w:rsid w:val="00443B9F"/>
    <w:rsid w:val="004443EA"/>
    <w:rsid w:val="004449DF"/>
    <w:rsid w:val="00445A78"/>
    <w:rsid w:val="00445DB5"/>
    <w:rsid w:val="004500E8"/>
    <w:rsid w:val="00450CE6"/>
    <w:rsid w:val="00454712"/>
    <w:rsid w:val="00454F4C"/>
    <w:rsid w:val="00456334"/>
    <w:rsid w:val="00456352"/>
    <w:rsid w:val="0046161B"/>
    <w:rsid w:val="00461C05"/>
    <w:rsid w:val="00462510"/>
    <w:rsid w:val="004632F0"/>
    <w:rsid w:val="00463C75"/>
    <w:rsid w:val="0046401A"/>
    <w:rsid w:val="0046438A"/>
    <w:rsid w:val="00464816"/>
    <w:rsid w:val="0046509C"/>
    <w:rsid w:val="004656FB"/>
    <w:rsid w:val="004658A4"/>
    <w:rsid w:val="00470021"/>
    <w:rsid w:val="00470264"/>
    <w:rsid w:val="004707DF"/>
    <w:rsid w:val="00471EA7"/>
    <w:rsid w:val="0047375A"/>
    <w:rsid w:val="0047375D"/>
    <w:rsid w:val="0047376B"/>
    <w:rsid w:val="00474703"/>
    <w:rsid w:val="00475C88"/>
    <w:rsid w:val="004763AF"/>
    <w:rsid w:val="00476532"/>
    <w:rsid w:val="00477CB5"/>
    <w:rsid w:val="00482369"/>
    <w:rsid w:val="00485D63"/>
    <w:rsid w:val="00485E4A"/>
    <w:rsid w:val="00485FE1"/>
    <w:rsid w:val="0048620B"/>
    <w:rsid w:val="00486D63"/>
    <w:rsid w:val="00487009"/>
    <w:rsid w:val="004878A1"/>
    <w:rsid w:val="00490709"/>
    <w:rsid w:val="004910CF"/>
    <w:rsid w:val="00492132"/>
    <w:rsid w:val="00492BF4"/>
    <w:rsid w:val="00492CFC"/>
    <w:rsid w:val="004930AA"/>
    <w:rsid w:val="00494E82"/>
    <w:rsid w:val="004A0982"/>
    <w:rsid w:val="004A0AB0"/>
    <w:rsid w:val="004A1715"/>
    <w:rsid w:val="004A201B"/>
    <w:rsid w:val="004A22F3"/>
    <w:rsid w:val="004A2E5F"/>
    <w:rsid w:val="004A2F4D"/>
    <w:rsid w:val="004A38CB"/>
    <w:rsid w:val="004A42FD"/>
    <w:rsid w:val="004A6596"/>
    <w:rsid w:val="004A690A"/>
    <w:rsid w:val="004A736E"/>
    <w:rsid w:val="004A7442"/>
    <w:rsid w:val="004A764A"/>
    <w:rsid w:val="004B062C"/>
    <w:rsid w:val="004B11C8"/>
    <w:rsid w:val="004B1CAD"/>
    <w:rsid w:val="004B1F3F"/>
    <w:rsid w:val="004B2842"/>
    <w:rsid w:val="004B2B1D"/>
    <w:rsid w:val="004B3618"/>
    <w:rsid w:val="004B3837"/>
    <w:rsid w:val="004B42CF"/>
    <w:rsid w:val="004B4D70"/>
    <w:rsid w:val="004B56FE"/>
    <w:rsid w:val="004B7612"/>
    <w:rsid w:val="004B7B2A"/>
    <w:rsid w:val="004B7DCA"/>
    <w:rsid w:val="004C17DD"/>
    <w:rsid w:val="004C2AE2"/>
    <w:rsid w:val="004C3453"/>
    <w:rsid w:val="004C3B5E"/>
    <w:rsid w:val="004C4CCE"/>
    <w:rsid w:val="004C5480"/>
    <w:rsid w:val="004C5DB4"/>
    <w:rsid w:val="004C6D96"/>
    <w:rsid w:val="004C782A"/>
    <w:rsid w:val="004D019A"/>
    <w:rsid w:val="004D02DB"/>
    <w:rsid w:val="004D046A"/>
    <w:rsid w:val="004D0E2B"/>
    <w:rsid w:val="004D15A0"/>
    <w:rsid w:val="004D18AD"/>
    <w:rsid w:val="004D3DA9"/>
    <w:rsid w:val="004D3F32"/>
    <w:rsid w:val="004D4065"/>
    <w:rsid w:val="004D59FB"/>
    <w:rsid w:val="004D5B47"/>
    <w:rsid w:val="004D5F18"/>
    <w:rsid w:val="004D6729"/>
    <w:rsid w:val="004D74C4"/>
    <w:rsid w:val="004D76D5"/>
    <w:rsid w:val="004E0172"/>
    <w:rsid w:val="004E1324"/>
    <w:rsid w:val="004E16AC"/>
    <w:rsid w:val="004E1A76"/>
    <w:rsid w:val="004E2727"/>
    <w:rsid w:val="004E4B45"/>
    <w:rsid w:val="004E4BCF"/>
    <w:rsid w:val="004E5818"/>
    <w:rsid w:val="004E6EAD"/>
    <w:rsid w:val="004E7404"/>
    <w:rsid w:val="004E76A2"/>
    <w:rsid w:val="004E77A8"/>
    <w:rsid w:val="004F0AE0"/>
    <w:rsid w:val="004F2149"/>
    <w:rsid w:val="004F2D65"/>
    <w:rsid w:val="004F42D5"/>
    <w:rsid w:val="004F4B4C"/>
    <w:rsid w:val="004F4E21"/>
    <w:rsid w:val="004F553F"/>
    <w:rsid w:val="004F5745"/>
    <w:rsid w:val="004F6429"/>
    <w:rsid w:val="004F78BF"/>
    <w:rsid w:val="0050332E"/>
    <w:rsid w:val="00506362"/>
    <w:rsid w:val="00507CB8"/>
    <w:rsid w:val="00510A3F"/>
    <w:rsid w:val="005115EE"/>
    <w:rsid w:val="00512DB9"/>
    <w:rsid w:val="0051350E"/>
    <w:rsid w:val="0051425E"/>
    <w:rsid w:val="00514AA0"/>
    <w:rsid w:val="00514F04"/>
    <w:rsid w:val="00514F88"/>
    <w:rsid w:val="00520E3A"/>
    <w:rsid w:val="00521D43"/>
    <w:rsid w:val="00522486"/>
    <w:rsid w:val="00524323"/>
    <w:rsid w:val="005247CD"/>
    <w:rsid w:val="0052514A"/>
    <w:rsid w:val="00525B43"/>
    <w:rsid w:val="00526018"/>
    <w:rsid w:val="0052668A"/>
    <w:rsid w:val="0052692F"/>
    <w:rsid w:val="00527603"/>
    <w:rsid w:val="00527A91"/>
    <w:rsid w:val="00530888"/>
    <w:rsid w:val="005308AF"/>
    <w:rsid w:val="005313A7"/>
    <w:rsid w:val="00532799"/>
    <w:rsid w:val="00532BE1"/>
    <w:rsid w:val="0053306C"/>
    <w:rsid w:val="005334D2"/>
    <w:rsid w:val="0053446D"/>
    <w:rsid w:val="00535170"/>
    <w:rsid w:val="0053528C"/>
    <w:rsid w:val="00535A9C"/>
    <w:rsid w:val="005361F3"/>
    <w:rsid w:val="00536A76"/>
    <w:rsid w:val="00536D57"/>
    <w:rsid w:val="005370E1"/>
    <w:rsid w:val="0054021E"/>
    <w:rsid w:val="00540BF8"/>
    <w:rsid w:val="00540E8F"/>
    <w:rsid w:val="00545667"/>
    <w:rsid w:val="005457A1"/>
    <w:rsid w:val="00545A69"/>
    <w:rsid w:val="005467D0"/>
    <w:rsid w:val="00550803"/>
    <w:rsid w:val="00552432"/>
    <w:rsid w:val="005542A1"/>
    <w:rsid w:val="005609B0"/>
    <w:rsid w:val="0056126C"/>
    <w:rsid w:val="00561D14"/>
    <w:rsid w:val="00562FE4"/>
    <w:rsid w:val="005643FB"/>
    <w:rsid w:val="00564739"/>
    <w:rsid w:val="005660D1"/>
    <w:rsid w:val="00566629"/>
    <w:rsid w:val="00567C15"/>
    <w:rsid w:val="00567F02"/>
    <w:rsid w:val="0057016C"/>
    <w:rsid w:val="0057025D"/>
    <w:rsid w:val="005716C1"/>
    <w:rsid w:val="00571E2A"/>
    <w:rsid w:val="00572F3C"/>
    <w:rsid w:val="005740EA"/>
    <w:rsid w:val="0057467B"/>
    <w:rsid w:val="0057710E"/>
    <w:rsid w:val="0057791B"/>
    <w:rsid w:val="00580651"/>
    <w:rsid w:val="005807A0"/>
    <w:rsid w:val="005815C4"/>
    <w:rsid w:val="00582DF5"/>
    <w:rsid w:val="00584516"/>
    <w:rsid w:val="00585A15"/>
    <w:rsid w:val="00585E78"/>
    <w:rsid w:val="005870B5"/>
    <w:rsid w:val="00587D47"/>
    <w:rsid w:val="00587E0E"/>
    <w:rsid w:val="005909D2"/>
    <w:rsid w:val="00590A8A"/>
    <w:rsid w:val="00590A8F"/>
    <w:rsid w:val="00591D4F"/>
    <w:rsid w:val="0059260B"/>
    <w:rsid w:val="00593F9D"/>
    <w:rsid w:val="005968AB"/>
    <w:rsid w:val="005970CD"/>
    <w:rsid w:val="005A0414"/>
    <w:rsid w:val="005A1216"/>
    <w:rsid w:val="005A15D6"/>
    <w:rsid w:val="005A221D"/>
    <w:rsid w:val="005A241C"/>
    <w:rsid w:val="005A2647"/>
    <w:rsid w:val="005A2EA3"/>
    <w:rsid w:val="005A3DA9"/>
    <w:rsid w:val="005A6318"/>
    <w:rsid w:val="005A66B6"/>
    <w:rsid w:val="005A75F0"/>
    <w:rsid w:val="005A7809"/>
    <w:rsid w:val="005A7DAE"/>
    <w:rsid w:val="005B05F8"/>
    <w:rsid w:val="005B1087"/>
    <w:rsid w:val="005B1168"/>
    <w:rsid w:val="005B1622"/>
    <w:rsid w:val="005B2019"/>
    <w:rsid w:val="005B288A"/>
    <w:rsid w:val="005B3568"/>
    <w:rsid w:val="005B4531"/>
    <w:rsid w:val="005B4AAC"/>
    <w:rsid w:val="005B6E60"/>
    <w:rsid w:val="005B7EBF"/>
    <w:rsid w:val="005C089F"/>
    <w:rsid w:val="005C1F86"/>
    <w:rsid w:val="005C21CD"/>
    <w:rsid w:val="005C2929"/>
    <w:rsid w:val="005C444E"/>
    <w:rsid w:val="005C46D7"/>
    <w:rsid w:val="005C4C12"/>
    <w:rsid w:val="005C4DD2"/>
    <w:rsid w:val="005C55D9"/>
    <w:rsid w:val="005C6424"/>
    <w:rsid w:val="005C6BA2"/>
    <w:rsid w:val="005D1799"/>
    <w:rsid w:val="005D24B5"/>
    <w:rsid w:val="005D5540"/>
    <w:rsid w:val="005D7478"/>
    <w:rsid w:val="005D7480"/>
    <w:rsid w:val="005E078F"/>
    <w:rsid w:val="005E17F9"/>
    <w:rsid w:val="005E3274"/>
    <w:rsid w:val="005E34B3"/>
    <w:rsid w:val="005E3551"/>
    <w:rsid w:val="005E5A0E"/>
    <w:rsid w:val="005E724C"/>
    <w:rsid w:val="005E7841"/>
    <w:rsid w:val="005F05A6"/>
    <w:rsid w:val="005F255C"/>
    <w:rsid w:val="005F2A9A"/>
    <w:rsid w:val="005F303E"/>
    <w:rsid w:val="005F3DAD"/>
    <w:rsid w:val="005F40F2"/>
    <w:rsid w:val="005F4645"/>
    <w:rsid w:val="005F529C"/>
    <w:rsid w:val="005F5EF7"/>
    <w:rsid w:val="005F6BAD"/>
    <w:rsid w:val="005F73DC"/>
    <w:rsid w:val="005F79B0"/>
    <w:rsid w:val="0060029A"/>
    <w:rsid w:val="00600DD0"/>
    <w:rsid w:val="006013F0"/>
    <w:rsid w:val="00602F45"/>
    <w:rsid w:val="0060320A"/>
    <w:rsid w:val="00604451"/>
    <w:rsid w:val="0060569E"/>
    <w:rsid w:val="00606580"/>
    <w:rsid w:val="00606F46"/>
    <w:rsid w:val="00611683"/>
    <w:rsid w:val="00612BE1"/>
    <w:rsid w:val="00613385"/>
    <w:rsid w:val="00614552"/>
    <w:rsid w:val="00614A59"/>
    <w:rsid w:val="00614BF5"/>
    <w:rsid w:val="00615261"/>
    <w:rsid w:val="006161B5"/>
    <w:rsid w:val="00617827"/>
    <w:rsid w:val="00617F70"/>
    <w:rsid w:val="00617FA2"/>
    <w:rsid w:val="00620213"/>
    <w:rsid w:val="00620698"/>
    <w:rsid w:val="00620FF1"/>
    <w:rsid w:val="006224FF"/>
    <w:rsid w:val="0062253B"/>
    <w:rsid w:val="0062290B"/>
    <w:rsid w:val="0062325B"/>
    <w:rsid w:val="00623485"/>
    <w:rsid w:val="006253EC"/>
    <w:rsid w:val="00626877"/>
    <w:rsid w:val="006269F2"/>
    <w:rsid w:val="00627401"/>
    <w:rsid w:val="00627787"/>
    <w:rsid w:val="00627AC4"/>
    <w:rsid w:val="00630FEC"/>
    <w:rsid w:val="00634141"/>
    <w:rsid w:val="00635975"/>
    <w:rsid w:val="00635B6A"/>
    <w:rsid w:val="006360E3"/>
    <w:rsid w:val="00645640"/>
    <w:rsid w:val="00645645"/>
    <w:rsid w:val="00646979"/>
    <w:rsid w:val="00652803"/>
    <w:rsid w:val="00653925"/>
    <w:rsid w:val="00654C4A"/>
    <w:rsid w:val="006560FB"/>
    <w:rsid w:val="00660235"/>
    <w:rsid w:val="00660D3D"/>
    <w:rsid w:val="006619E6"/>
    <w:rsid w:val="00663EF3"/>
    <w:rsid w:val="0066455B"/>
    <w:rsid w:val="00665299"/>
    <w:rsid w:val="00665680"/>
    <w:rsid w:val="00665A1A"/>
    <w:rsid w:val="00665C5D"/>
    <w:rsid w:val="00665D19"/>
    <w:rsid w:val="0066619C"/>
    <w:rsid w:val="0066710A"/>
    <w:rsid w:val="00667C6B"/>
    <w:rsid w:val="00673040"/>
    <w:rsid w:val="0067332A"/>
    <w:rsid w:val="006735B9"/>
    <w:rsid w:val="00673CAC"/>
    <w:rsid w:val="006766F0"/>
    <w:rsid w:val="00676EE2"/>
    <w:rsid w:val="00676F45"/>
    <w:rsid w:val="0067748E"/>
    <w:rsid w:val="00677792"/>
    <w:rsid w:val="00680811"/>
    <w:rsid w:val="00681FBB"/>
    <w:rsid w:val="0068315A"/>
    <w:rsid w:val="0068565D"/>
    <w:rsid w:val="00686D76"/>
    <w:rsid w:val="0068778A"/>
    <w:rsid w:val="00690285"/>
    <w:rsid w:val="00690AD7"/>
    <w:rsid w:val="00691FD5"/>
    <w:rsid w:val="0069274B"/>
    <w:rsid w:val="00692D6D"/>
    <w:rsid w:val="0069340D"/>
    <w:rsid w:val="006939AC"/>
    <w:rsid w:val="00694266"/>
    <w:rsid w:val="00694725"/>
    <w:rsid w:val="006949FF"/>
    <w:rsid w:val="0069578E"/>
    <w:rsid w:val="006969D9"/>
    <w:rsid w:val="00697058"/>
    <w:rsid w:val="0069733E"/>
    <w:rsid w:val="0069792C"/>
    <w:rsid w:val="006A1C05"/>
    <w:rsid w:val="006A256E"/>
    <w:rsid w:val="006A306A"/>
    <w:rsid w:val="006A52B1"/>
    <w:rsid w:val="006A556F"/>
    <w:rsid w:val="006A5A47"/>
    <w:rsid w:val="006A65E0"/>
    <w:rsid w:val="006A6D52"/>
    <w:rsid w:val="006A6E5F"/>
    <w:rsid w:val="006B00EA"/>
    <w:rsid w:val="006B0E27"/>
    <w:rsid w:val="006B1B46"/>
    <w:rsid w:val="006B1F6A"/>
    <w:rsid w:val="006B23CB"/>
    <w:rsid w:val="006B29D8"/>
    <w:rsid w:val="006B2DDC"/>
    <w:rsid w:val="006B38B2"/>
    <w:rsid w:val="006B5298"/>
    <w:rsid w:val="006B52AC"/>
    <w:rsid w:val="006B5966"/>
    <w:rsid w:val="006B6637"/>
    <w:rsid w:val="006B7FB6"/>
    <w:rsid w:val="006C055D"/>
    <w:rsid w:val="006C05C6"/>
    <w:rsid w:val="006C0B6C"/>
    <w:rsid w:val="006C1B28"/>
    <w:rsid w:val="006C353A"/>
    <w:rsid w:val="006C590A"/>
    <w:rsid w:val="006C63F6"/>
    <w:rsid w:val="006C729E"/>
    <w:rsid w:val="006C7B99"/>
    <w:rsid w:val="006D0D54"/>
    <w:rsid w:val="006D1F26"/>
    <w:rsid w:val="006D29F3"/>
    <w:rsid w:val="006D3B82"/>
    <w:rsid w:val="006E034C"/>
    <w:rsid w:val="006E0A3F"/>
    <w:rsid w:val="006E0B46"/>
    <w:rsid w:val="006E0FB3"/>
    <w:rsid w:val="006E1D93"/>
    <w:rsid w:val="006E3DED"/>
    <w:rsid w:val="006E420A"/>
    <w:rsid w:val="006E4994"/>
    <w:rsid w:val="006E4A40"/>
    <w:rsid w:val="006E5586"/>
    <w:rsid w:val="006E5E01"/>
    <w:rsid w:val="006E5E16"/>
    <w:rsid w:val="006E60B3"/>
    <w:rsid w:val="006E624E"/>
    <w:rsid w:val="006F0A7D"/>
    <w:rsid w:val="006F1286"/>
    <w:rsid w:val="006F2083"/>
    <w:rsid w:val="006F2D19"/>
    <w:rsid w:val="006F2DF2"/>
    <w:rsid w:val="006F36EB"/>
    <w:rsid w:val="006F4664"/>
    <w:rsid w:val="006F4901"/>
    <w:rsid w:val="006F4A19"/>
    <w:rsid w:val="006F4B44"/>
    <w:rsid w:val="006F568C"/>
    <w:rsid w:val="006F6753"/>
    <w:rsid w:val="006F7228"/>
    <w:rsid w:val="00701337"/>
    <w:rsid w:val="00701432"/>
    <w:rsid w:val="00701577"/>
    <w:rsid w:val="00701BD8"/>
    <w:rsid w:val="00702889"/>
    <w:rsid w:val="00704341"/>
    <w:rsid w:val="0070453C"/>
    <w:rsid w:val="00704AC4"/>
    <w:rsid w:val="00705A1B"/>
    <w:rsid w:val="0070689A"/>
    <w:rsid w:val="0070751B"/>
    <w:rsid w:val="007077C4"/>
    <w:rsid w:val="00712270"/>
    <w:rsid w:val="00712833"/>
    <w:rsid w:val="00713EC9"/>
    <w:rsid w:val="00713FC9"/>
    <w:rsid w:val="00714718"/>
    <w:rsid w:val="0072014C"/>
    <w:rsid w:val="007201FE"/>
    <w:rsid w:val="00721C77"/>
    <w:rsid w:val="0072211D"/>
    <w:rsid w:val="007245FD"/>
    <w:rsid w:val="00724F7B"/>
    <w:rsid w:val="00725413"/>
    <w:rsid w:val="00726290"/>
    <w:rsid w:val="00727985"/>
    <w:rsid w:val="00727C71"/>
    <w:rsid w:val="0073044A"/>
    <w:rsid w:val="007305EE"/>
    <w:rsid w:val="00730FCC"/>
    <w:rsid w:val="0073474A"/>
    <w:rsid w:val="0073519A"/>
    <w:rsid w:val="00735A29"/>
    <w:rsid w:val="007375A9"/>
    <w:rsid w:val="00740924"/>
    <w:rsid w:val="007423BE"/>
    <w:rsid w:val="00742C1B"/>
    <w:rsid w:val="007433C5"/>
    <w:rsid w:val="00743D86"/>
    <w:rsid w:val="00744F8A"/>
    <w:rsid w:val="00745BDE"/>
    <w:rsid w:val="007479CF"/>
    <w:rsid w:val="00751EE5"/>
    <w:rsid w:val="00752106"/>
    <w:rsid w:val="00752513"/>
    <w:rsid w:val="0075531D"/>
    <w:rsid w:val="0075680D"/>
    <w:rsid w:val="007639F3"/>
    <w:rsid w:val="00764B0B"/>
    <w:rsid w:val="007661BE"/>
    <w:rsid w:val="007663F8"/>
    <w:rsid w:val="0076706A"/>
    <w:rsid w:val="00770C2E"/>
    <w:rsid w:val="007721A6"/>
    <w:rsid w:val="00772B43"/>
    <w:rsid w:val="00773ACA"/>
    <w:rsid w:val="00773F89"/>
    <w:rsid w:val="007754A9"/>
    <w:rsid w:val="00777B8B"/>
    <w:rsid w:val="007807D9"/>
    <w:rsid w:val="00783883"/>
    <w:rsid w:val="007843E2"/>
    <w:rsid w:val="00784AB3"/>
    <w:rsid w:val="007852DB"/>
    <w:rsid w:val="00786C73"/>
    <w:rsid w:val="00786D78"/>
    <w:rsid w:val="00787056"/>
    <w:rsid w:val="00790306"/>
    <w:rsid w:val="007905A1"/>
    <w:rsid w:val="00790AF0"/>
    <w:rsid w:val="007930D5"/>
    <w:rsid w:val="007931CB"/>
    <w:rsid w:val="0079354B"/>
    <w:rsid w:val="00795714"/>
    <w:rsid w:val="0079605B"/>
    <w:rsid w:val="0079692A"/>
    <w:rsid w:val="0079699C"/>
    <w:rsid w:val="007A0300"/>
    <w:rsid w:val="007A03E3"/>
    <w:rsid w:val="007A0ABC"/>
    <w:rsid w:val="007A1A9F"/>
    <w:rsid w:val="007A343A"/>
    <w:rsid w:val="007A3A44"/>
    <w:rsid w:val="007A3DEF"/>
    <w:rsid w:val="007A5CB8"/>
    <w:rsid w:val="007A6515"/>
    <w:rsid w:val="007A75B8"/>
    <w:rsid w:val="007B1DF2"/>
    <w:rsid w:val="007B22C7"/>
    <w:rsid w:val="007B3E19"/>
    <w:rsid w:val="007B4556"/>
    <w:rsid w:val="007B56AA"/>
    <w:rsid w:val="007B6106"/>
    <w:rsid w:val="007B67CC"/>
    <w:rsid w:val="007C1F53"/>
    <w:rsid w:val="007C46A1"/>
    <w:rsid w:val="007C48FA"/>
    <w:rsid w:val="007C7D4E"/>
    <w:rsid w:val="007D0192"/>
    <w:rsid w:val="007D0C00"/>
    <w:rsid w:val="007D103E"/>
    <w:rsid w:val="007D1AF8"/>
    <w:rsid w:val="007D1BA3"/>
    <w:rsid w:val="007D1DA7"/>
    <w:rsid w:val="007D42C0"/>
    <w:rsid w:val="007D7000"/>
    <w:rsid w:val="007D70E5"/>
    <w:rsid w:val="007D72DC"/>
    <w:rsid w:val="007E13D1"/>
    <w:rsid w:val="007E217B"/>
    <w:rsid w:val="007E3C2E"/>
    <w:rsid w:val="007E5612"/>
    <w:rsid w:val="007E56B3"/>
    <w:rsid w:val="007E7393"/>
    <w:rsid w:val="007E7545"/>
    <w:rsid w:val="007E7636"/>
    <w:rsid w:val="007F02E2"/>
    <w:rsid w:val="007F063D"/>
    <w:rsid w:val="007F0672"/>
    <w:rsid w:val="007F101D"/>
    <w:rsid w:val="007F1C4E"/>
    <w:rsid w:val="007F20F7"/>
    <w:rsid w:val="007F29DC"/>
    <w:rsid w:val="007F2DB4"/>
    <w:rsid w:val="007F2E4C"/>
    <w:rsid w:val="007F3DD2"/>
    <w:rsid w:val="007F53EE"/>
    <w:rsid w:val="007F6BC9"/>
    <w:rsid w:val="007F6CE9"/>
    <w:rsid w:val="007F7BB3"/>
    <w:rsid w:val="00800834"/>
    <w:rsid w:val="00802CC7"/>
    <w:rsid w:val="00804CB9"/>
    <w:rsid w:val="00805695"/>
    <w:rsid w:val="00805EEF"/>
    <w:rsid w:val="00807C52"/>
    <w:rsid w:val="0081071C"/>
    <w:rsid w:val="008109F1"/>
    <w:rsid w:val="00811709"/>
    <w:rsid w:val="00811A4C"/>
    <w:rsid w:val="00812CE6"/>
    <w:rsid w:val="008151C0"/>
    <w:rsid w:val="00815460"/>
    <w:rsid w:val="00815A11"/>
    <w:rsid w:val="00820919"/>
    <w:rsid w:val="00820D4C"/>
    <w:rsid w:val="00820FB2"/>
    <w:rsid w:val="00821386"/>
    <w:rsid w:val="00822526"/>
    <w:rsid w:val="00822986"/>
    <w:rsid w:val="0082323B"/>
    <w:rsid w:val="00823329"/>
    <w:rsid w:val="00823670"/>
    <w:rsid w:val="00826999"/>
    <w:rsid w:val="00826ACF"/>
    <w:rsid w:val="00826F64"/>
    <w:rsid w:val="0082772B"/>
    <w:rsid w:val="0082777C"/>
    <w:rsid w:val="0083006B"/>
    <w:rsid w:val="00831FEB"/>
    <w:rsid w:val="008362CD"/>
    <w:rsid w:val="00837E73"/>
    <w:rsid w:val="00843CAF"/>
    <w:rsid w:val="0084413E"/>
    <w:rsid w:val="008466A1"/>
    <w:rsid w:val="008474F1"/>
    <w:rsid w:val="00847B2C"/>
    <w:rsid w:val="008506CA"/>
    <w:rsid w:val="008526AA"/>
    <w:rsid w:val="008534FB"/>
    <w:rsid w:val="00853905"/>
    <w:rsid w:val="00853A1F"/>
    <w:rsid w:val="0085470F"/>
    <w:rsid w:val="00854C57"/>
    <w:rsid w:val="00855EB8"/>
    <w:rsid w:val="0085602B"/>
    <w:rsid w:val="00856604"/>
    <w:rsid w:val="00856727"/>
    <w:rsid w:val="00856905"/>
    <w:rsid w:val="00857381"/>
    <w:rsid w:val="0086009C"/>
    <w:rsid w:val="00860721"/>
    <w:rsid w:val="00862477"/>
    <w:rsid w:val="00863A3C"/>
    <w:rsid w:val="0086403E"/>
    <w:rsid w:val="00864785"/>
    <w:rsid w:val="00864B2D"/>
    <w:rsid w:val="008653D2"/>
    <w:rsid w:val="00866AB0"/>
    <w:rsid w:val="00867C58"/>
    <w:rsid w:val="0087060E"/>
    <w:rsid w:val="00871474"/>
    <w:rsid w:val="00871ABA"/>
    <w:rsid w:val="00871B46"/>
    <w:rsid w:val="00871CF4"/>
    <w:rsid w:val="00871DAD"/>
    <w:rsid w:val="00873981"/>
    <w:rsid w:val="008747E4"/>
    <w:rsid w:val="008759AB"/>
    <w:rsid w:val="008771E0"/>
    <w:rsid w:val="008801D0"/>
    <w:rsid w:val="00880C9E"/>
    <w:rsid w:val="00881110"/>
    <w:rsid w:val="00883F74"/>
    <w:rsid w:val="00884301"/>
    <w:rsid w:val="0088448F"/>
    <w:rsid w:val="00886269"/>
    <w:rsid w:val="008865AE"/>
    <w:rsid w:val="008875C9"/>
    <w:rsid w:val="008933BA"/>
    <w:rsid w:val="00895738"/>
    <w:rsid w:val="00896B71"/>
    <w:rsid w:val="008A04FA"/>
    <w:rsid w:val="008A22A0"/>
    <w:rsid w:val="008A2F39"/>
    <w:rsid w:val="008A3399"/>
    <w:rsid w:val="008A4DE0"/>
    <w:rsid w:val="008A4E1A"/>
    <w:rsid w:val="008A52FB"/>
    <w:rsid w:val="008A5323"/>
    <w:rsid w:val="008A718B"/>
    <w:rsid w:val="008A7306"/>
    <w:rsid w:val="008A7D3F"/>
    <w:rsid w:val="008B0D5B"/>
    <w:rsid w:val="008B1CE4"/>
    <w:rsid w:val="008B200F"/>
    <w:rsid w:val="008B205D"/>
    <w:rsid w:val="008B39FC"/>
    <w:rsid w:val="008B3D1F"/>
    <w:rsid w:val="008B45C0"/>
    <w:rsid w:val="008B45F2"/>
    <w:rsid w:val="008B4CA0"/>
    <w:rsid w:val="008B53A8"/>
    <w:rsid w:val="008B6A7D"/>
    <w:rsid w:val="008B6FDA"/>
    <w:rsid w:val="008B70A0"/>
    <w:rsid w:val="008B7C4F"/>
    <w:rsid w:val="008C1B75"/>
    <w:rsid w:val="008C257D"/>
    <w:rsid w:val="008C2927"/>
    <w:rsid w:val="008C3975"/>
    <w:rsid w:val="008C40ED"/>
    <w:rsid w:val="008C4989"/>
    <w:rsid w:val="008C621A"/>
    <w:rsid w:val="008C694F"/>
    <w:rsid w:val="008D2126"/>
    <w:rsid w:val="008D27B9"/>
    <w:rsid w:val="008D2A33"/>
    <w:rsid w:val="008D2B2D"/>
    <w:rsid w:val="008D2D87"/>
    <w:rsid w:val="008D33C2"/>
    <w:rsid w:val="008D3607"/>
    <w:rsid w:val="008D3B80"/>
    <w:rsid w:val="008D3CE9"/>
    <w:rsid w:val="008D411F"/>
    <w:rsid w:val="008D431B"/>
    <w:rsid w:val="008D6007"/>
    <w:rsid w:val="008D6820"/>
    <w:rsid w:val="008E0B12"/>
    <w:rsid w:val="008E20B8"/>
    <w:rsid w:val="008E2F2D"/>
    <w:rsid w:val="008E3333"/>
    <w:rsid w:val="008E3925"/>
    <w:rsid w:val="008E3B85"/>
    <w:rsid w:val="008E62A8"/>
    <w:rsid w:val="008E6841"/>
    <w:rsid w:val="008E777D"/>
    <w:rsid w:val="008E7C4A"/>
    <w:rsid w:val="008F12DB"/>
    <w:rsid w:val="008F205D"/>
    <w:rsid w:val="008F2CC3"/>
    <w:rsid w:val="008F39E0"/>
    <w:rsid w:val="008F3D84"/>
    <w:rsid w:val="008F429D"/>
    <w:rsid w:val="008F4DE7"/>
    <w:rsid w:val="008F593C"/>
    <w:rsid w:val="008F7D9E"/>
    <w:rsid w:val="009004B9"/>
    <w:rsid w:val="009009D2"/>
    <w:rsid w:val="009011EF"/>
    <w:rsid w:val="00901BFE"/>
    <w:rsid w:val="009023E0"/>
    <w:rsid w:val="009034C6"/>
    <w:rsid w:val="00905CA4"/>
    <w:rsid w:val="00907B61"/>
    <w:rsid w:val="00907D05"/>
    <w:rsid w:val="009102D9"/>
    <w:rsid w:val="00910E1F"/>
    <w:rsid w:val="00912006"/>
    <w:rsid w:val="0091286F"/>
    <w:rsid w:val="00912AB5"/>
    <w:rsid w:val="00912D0E"/>
    <w:rsid w:val="009140FD"/>
    <w:rsid w:val="009144FE"/>
    <w:rsid w:val="009154E6"/>
    <w:rsid w:val="00915C00"/>
    <w:rsid w:val="0091604E"/>
    <w:rsid w:val="009172D3"/>
    <w:rsid w:val="00917693"/>
    <w:rsid w:val="0092247C"/>
    <w:rsid w:val="009228E7"/>
    <w:rsid w:val="00923377"/>
    <w:rsid w:val="0092381F"/>
    <w:rsid w:val="00924CE0"/>
    <w:rsid w:val="00925567"/>
    <w:rsid w:val="009259C3"/>
    <w:rsid w:val="0093010D"/>
    <w:rsid w:val="00930744"/>
    <w:rsid w:val="0093291C"/>
    <w:rsid w:val="00932D5F"/>
    <w:rsid w:val="00933EFC"/>
    <w:rsid w:val="0093472C"/>
    <w:rsid w:val="009370B3"/>
    <w:rsid w:val="00942C05"/>
    <w:rsid w:val="00943B7E"/>
    <w:rsid w:val="00944012"/>
    <w:rsid w:val="0094574A"/>
    <w:rsid w:val="00945E19"/>
    <w:rsid w:val="00947E08"/>
    <w:rsid w:val="00947F76"/>
    <w:rsid w:val="0095086B"/>
    <w:rsid w:val="00950E3C"/>
    <w:rsid w:val="00951A18"/>
    <w:rsid w:val="00951B4F"/>
    <w:rsid w:val="00952940"/>
    <w:rsid w:val="009542EB"/>
    <w:rsid w:val="00954800"/>
    <w:rsid w:val="009548CA"/>
    <w:rsid w:val="00955083"/>
    <w:rsid w:val="009559D2"/>
    <w:rsid w:val="00957D5E"/>
    <w:rsid w:val="009610EE"/>
    <w:rsid w:val="00961D02"/>
    <w:rsid w:val="00962354"/>
    <w:rsid w:val="00964B1C"/>
    <w:rsid w:val="00965207"/>
    <w:rsid w:val="0096569D"/>
    <w:rsid w:val="00970898"/>
    <w:rsid w:val="00971B17"/>
    <w:rsid w:val="00972DC2"/>
    <w:rsid w:val="0097374C"/>
    <w:rsid w:val="00974F6C"/>
    <w:rsid w:val="009757B2"/>
    <w:rsid w:val="0097584C"/>
    <w:rsid w:val="00976EBE"/>
    <w:rsid w:val="0098031F"/>
    <w:rsid w:val="009814BE"/>
    <w:rsid w:val="009818AD"/>
    <w:rsid w:val="00984B2F"/>
    <w:rsid w:val="00984FCB"/>
    <w:rsid w:val="009850A6"/>
    <w:rsid w:val="00985A92"/>
    <w:rsid w:val="00985BAC"/>
    <w:rsid w:val="009877EA"/>
    <w:rsid w:val="00990193"/>
    <w:rsid w:val="00990547"/>
    <w:rsid w:val="00991412"/>
    <w:rsid w:val="009917B3"/>
    <w:rsid w:val="00991A83"/>
    <w:rsid w:val="00991B31"/>
    <w:rsid w:val="00991D81"/>
    <w:rsid w:val="00992B19"/>
    <w:rsid w:val="00992FB9"/>
    <w:rsid w:val="0099455E"/>
    <w:rsid w:val="009947E8"/>
    <w:rsid w:val="00994D40"/>
    <w:rsid w:val="00994ECA"/>
    <w:rsid w:val="00996134"/>
    <w:rsid w:val="009962EB"/>
    <w:rsid w:val="009A2805"/>
    <w:rsid w:val="009A405E"/>
    <w:rsid w:val="009A4960"/>
    <w:rsid w:val="009A50ED"/>
    <w:rsid w:val="009A57A4"/>
    <w:rsid w:val="009A62F1"/>
    <w:rsid w:val="009B1774"/>
    <w:rsid w:val="009B18C4"/>
    <w:rsid w:val="009B22DA"/>
    <w:rsid w:val="009B24E0"/>
    <w:rsid w:val="009B2724"/>
    <w:rsid w:val="009B3713"/>
    <w:rsid w:val="009B3852"/>
    <w:rsid w:val="009B4EE2"/>
    <w:rsid w:val="009B5EE0"/>
    <w:rsid w:val="009B6110"/>
    <w:rsid w:val="009B79A3"/>
    <w:rsid w:val="009C2225"/>
    <w:rsid w:val="009C2456"/>
    <w:rsid w:val="009C3704"/>
    <w:rsid w:val="009C46D2"/>
    <w:rsid w:val="009C52F6"/>
    <w:rsid w:val="009C635C"/>
    <w:rsid w:val="009C77B5"/>
    <w:rsid w:val="009C7C2C"/>
    <w:rsid w:val="009D05C0"/>
    <w:rsid w:val="009D0641"/>
    <w:rsid w:val="009D269D"/>
    <w:rsid w:val="009D367C"/>
    <w:rsid w:val="009D3CF8"/>
    <w:rsid w:val="009D4050"/>
    <w:rsid w:val="009D5E35"/>
    <w:rsid w:val="009D7227"/>
    <w:rsid w:val="009D75BC"/>
    <w:rsid w:val="009D7C68"/>
    <w:rsid w:val="009E1D50"/>
    <w:rsid w:val="009E2C01"/>
    <w:rsid w:val="009E3654"/>
    <w:rsid w:val="009E585F"/>
    <w:rsid w:val="009E644E"/>
    <w:rsid w:val="009E6830"/>
    <w:rsid w:val="009E6C75"/>
    <w:rsid w:val="009E775A"/>
    <w:rsid w:val="009F0868"/>
    <w:rsid w:val="009F11D7"/>
    <w:rsid w:val="009F1C14"/>
    <w:rsid w:val="009F3C33"/>
    <w:rsid w:val="009F3E2A"/>
    <w:rsid w:val="009F44A9"/>
    <w:rsid w:val="009F5961"/>
    <w:rsid w:val="009F71F8"/>
    <w:rsid w:val="009F7A7F"/>
    <w:rsid w:val="009F7C3D"/>
    <w:rsid w:val="00A03F2B"/>
    <w:rsid w:val="00A04C06"/>
    <w:rsid w:val="00A0639B"/>
    <w:rsid w:val="00A100E2"/>
    <w:rsid w:val="00A10402"/>
    <w:rsid w:val="00A134F6"/>
    <w:rsid w:val="00A14DD3"/>
    <w:rsid w:val="00A16370"/>
    <w:rsid w:val="00A16E49"/>
    <w:rsid w:val="00A17570"/>
    <w:rsid w:val="00A17925"/>
    <w:rsid w:val="00A17D80"/>
    <w:rsid w:val="00A2069C"/>
    <w:rsid w:val="00A215BC"/>
    <w:rsid w:val="00A21AF6"/>
    <w:rsid w:val="00A223E4"/>
    <w:rsid w:val="00A24100"/>
    <w:rsid w:val="00A24678"/>
    <w:rsid w:val="00A251CB"/>
    <w:rsid w:val="00A25AA2"/>
    <w:rsid w:val="00A278E2"/>
    <w:rsid w:val="00A3070B"/>
    <w:rsid w:val="00A34778"/>
    <w:rsid w:val="00A34989"/>
    <w:rsid w:val="00A34E5E"/>
    <w:rsid w:val="00A35A33"/>
    <w:rsid w:val="00A35FA5"/>
    <w:rsid w:val="00A36001"/>
    <w:rsid w:val="00A36CED"/>
    <w:rsid w:val="00A402C3"/>
    <w:rsid w:val="00A40DD0"/>
    <w:rsid w:val="00A441DD"/>
    <w:rsid w:val="00A453F1"/>
    <w:rsid w:val="00A477C8"/>
    <w:rsid w:val="00A50729"/>
    <w:rsid w:val="00A50C66"/>
    <w:rsid w:val="00A52840"/>
    <w:rsid w:val="00A53488"/>
    <w:rsid w:val="00A53C60"/>
    <w:rsid w:val="00A54F63"/>
    <w:rsid w:val="00A56BF1"/>
    <w:rsid w:val="00A56DD0"/>
    <w:rsid w:val="00A57FA4"/>
    <w:rsid w:val="00A60212"/>
    <w:rsid w:val="00A60BCE"/>
    <w:rsid w:val="00A612C5"/>
    <w:rsid w:val="00A6160C"/>
    <w:rsid w:val="00A61A48"/>
    <w:rsid w:val="00A62700"/>
    <w:rsid w:val="00A635C8"/>
    <w:rsid w:val="00A63A60"/>
    <w:rsid w:val="00A64845"/>
    <w:rsid w:val="00A64C5F"/>
    <w:rsid w:val="00A65DF3"/>
    <w:rsid w:val="00A677E7"/>
    <w:rsid w:val="00A715A0"/>
    <w:rsid w:val="00A73A39"/>
    <w:rsid w:val="00A7419E"/>
    <w:rsid w:val="00A76C8A"/>
    <w:rsid w:val="00A77D44"/>
    <w:rsid w:val="00A80827"/>
    <w:rsid w:val="00A815F9"/>
    <w:rsid w:val="00A81E3A"/>
    <w:rsid w:val="00A81F0D"/>
    <w:rsid w:val="00A833E2"/>
    <w:rsid w:val="00A84211"/>
    <w:rsid w:val="00A916C3"/>
    <w:rsid w:val="00A91A93"/>
    <w:rsid w:val="00A928A2"/>
    <w:rsid w:val="00A95191"/>
    <w:rsid w:val="00A967BE"/>
    <w:rsid w:val="00A96D79"/>
    <w:rsid w:val="00A97B48"/>
    <w:rsid w:val="00AA0699"/>
    <w:rsid w:val="00AA1551"/>
    <w:rsid w:val="00AA2039"/>
    <w:rsid w:val="00AA2F65"/>
    <w:rsid w:val="00AA376B"/>
    <w:rsid w:val="00AA40BF"/>
    <w:rsid w:val="00AA537C"/>
    <w:rsid w:val="00AA7FA3"/>
    <w:rsid w:val="00AB1A36"/>
    <w:rsid w:val="00AB2878"/>
    <w:rsid w:val="00AB3A9A"/>
    <w:rsid w:val="00AB3F1D"/>
    <w:rsid w:val="00AB4207"/>
    <w:rsid w:val="00AB46B6"/>
    <w:rsid w:val="00AB50B8"/>
    <w:rsid w:val="00AB5132"/>
    <w:rsid w:val="00AB68A3"/>
    <w:rsid w:val="00AB7D40"/>
    <w:rsid w:val="00AC01D2"/>
    <w:rsid w:val="00AC1E85"/>
    <w:rsid w:val="00AC206C"/>
    <w:rsid w:val="00AC29F1"/>
    <w:rsid w:val="00AC3927"/>
    <w:rsid w:val="00AC6213"/>
    <w:rsid w:val="00AC79F6"/>
    <w:rsid w:val="00AD09B4"/>
    <w:rsid w:val="00AD11F8"/>
    <w:rsid w:val="00AD407C"/>
    <w:rsid w:val="00AD40B2"/>
    <w:rsid w:val="00AD5580"/>
    <w:rsid w:val="00AD5E2F"/>
    <w:rsid w:val="00AD7204"/>
    <w:rsid w:val="00AD797A"/>
    <w:rsid w:val="00AD7A59"/>
    <w:rsid w:val="00AD7BF1"/>
    <w:rsid w:val="00AE0365"/>
    <w:rsid w:val="00AE1C4A"/>
    <w:rsid w:val="00AE21E6"/>
    <w:rsid w:val="00AE38A1"/>
    <w:rsid w:val="00AE40DF"/>
    <w:rsid w:val="00AE4395"/>
    <w:rsid w:val="00AE4D52"/>
    <w:rsid w:val="00AE6A92"/>
    <w:rsid w:val="00AE6FD0"/>
    <w:rsid w:val="00AE7171"/>
    <w:rsid w:val="00AE7DB6"/>
    <w:rsid w:val="00AF1ADE"/>
    <w:rsid w:val="00AF4D05"/>
    <w:rsid w:val="00AF5ADF"/>
    <w:rsid w:val="00AF6356"/>
    <w:rsid w:val="00AF7C81"/>
    <w:rsid w:val="00B002A0"/>
    <w:rsid w:val="00B01F51"/>
    <w:rsid w:val="00B0396E"/>
    <w:rsid w:val="00B03FBD"/>
    <w:rsid w:val="00B05415"/>
    <w:rsid w:val="00B06823"/>
    <w:rsid w:val="00B07C27"/>
    <w:rsid w:val="00B07ED8"/>
    <w:rsid w:val="00B10042"/>
    <w:rsid w:val="00B10B86"/>
    <w:rsid w:val="00B116DE"/>
    <w:rsid w:val="00B117D3"/>
    <w:rsid w:val="00B1258E"/>
    <w:rsid w:val="00B134B6"/>
    <w:rsid w:val="00B15EEE"/>
    <w:rsid w:val="00B163F3"/>
    <w:rsid w:val="00B1659A"/>
    <w:rsid w:val="00B17544"/>
    <w:rsid w:val="00B175CC"/>
    <w:rsid w:val="00B1766E"/>
    <w:rsid w:val="00B1768B"/>
    <w:rsid w:val="00B20434"/>
    <w:rsid w:val="00B2061A"/>
    <w:rsid w:val="00B2142F"/>
    <w:rsid w:val="00B22795"/>
    <w:rsid w:val="00B23F82"/>
    <w:rsid w:val="00B2723A"/>
    <w:rsid w:val="00B27EB6"/>
    <w:rsid w:val="00B31672"/>
    <w:rsid w:val="00B31BA0"/>
    <w:rsid w:val="00B31F56"/>
    <w:rsid w:val="00B3363E"/>
    <w:rsid w:val="00B34253"/>
    <w:rsid w:val="00B34C5B"/>
    <w:rsid w:val="00B356EA"/>
    <w:rsid w:val="00B35B63"/>
    <w:rsid w:val="00B361C4"/>
    <w:rsid w:val="00B36F22"/>
    <w:rsid w:val="00B37008"/>
    <w:rsid w:val="00B37503"/>
    <w:rsid w:val="00B37554"/>
    <w:rsid w:val="00B400B0"/>
    <w:rsid w:val="00B414CA"/>
    <w:rsid w:val="00B422FD"/>
    <w:rsid w:val="00B42D67"/>
    <w:rsid w:val="00B43A85"/>
    <w:rsid w:val="00B44F6A"/>
    <w:rsid w:val="00B451DF"/>
    <w:rsid w:val="00B45CC9"/>
    <w:rsid w:val="00B464F8"/>
    <w:rsid w:val="00B5069C"/>
    <w:rsid w:val="00B509B8"/>
    <w:rsid w:val="00B52CEC"/>
    <w:rsid w:val="00B53B91"/>
    <w:rsid w:val="00B53F55"/>
    <w:rsid w:val="00B541C2"/>
    <w:rsid w:val="00B54BF4"/>
    <w:rsid w:val="00B54C28"/>
    <w:rsid w:val="00B56641"/>
    <w:rsid w:val="00B5715F"/>
    <w:rsid w:val="00B6289A"/>
    <w:rsid w:val="00B629D7"/>
    <w:rsid w:val="00B62E7E"/>
    <w:rsid w:val="00B63294"/>
    <w:rsid w:val="00B64DAC"/>
    <w:rsid w:val="00B64F91"/>
    <w:rsid w:val="00B65360"/>
    <w:rsid w:val="00B65DC3"/>
    <w:rsid w:val="00B66668"/>
    <w:rsid w:val="00B702BB"/>
    <w:rsid w:val="00B71352"/>
    <w:rsid w:val="00B72648"/>
    <w:rsid w:val="00B745A3"/>
    <w:rsid w:val="00B745A9"/>
    <w:rsid w:val="00B75E28"/>
    <w:rsid w:val="00B766EF"/>
    <w:rsid w:val="00B76DE6"/>
    <w:rsid w:val="00B76E03"/>
    <w:rsid w:val="00B8019B"/>
    <w:rsid w:val="00B806DC"/>
    <w:rsid w:val="00B80B5B"/>
    <w:rsid w:val="00B81369"/>
    <w:rsid w:val="00B82C01"/>
    <w:rsid w:val="00B83024"/>
    <w:rsid w:val="00B84D6C"/>
    <w:rsid w:val="00B85538"/>
    <w:rsid w:val="00B857A9"/>
    <w:rsid w:val="00B85C89"/>
    <w:rsid w:val="00B86A63"/>
    <w:rsid w:val="00B870B0"/>
    <w:rsid w:val="00B8779C"/>
    <w:rsid w:val="00B87EF5"/>
    <w:rsid w:val="00B908B7"/>
    <w:rsid w:val="00B91466"/>
    <w:rsid w:val="00B91D9D"/>
    <w:rsid w:val="00B91D9F"/>
    <w:rsid w:val="00B932C5"/>
    <w:rsid w:val="00B944C0"/>
    <w:rsid w:val="00B952DB"/>
    <w:rsid w:val="00B961C6"/>
    <w:rsid w:val="00B962C9"/>
    <w:rsid w:val="00B963D8"/>
    <w:rsid w:val="00B9713B"/>
    <w:rsid w:val="00BA2520"/>
    <w:rsid w:val="00BA45A8"/>
    <w:rsid w:val="00BA7295"/>
    <w:rsid w:val="00BA72AE"/>
    <w:rsid w:val="00BB1BD1"/>
    <w:rsid w:val="00BB20F9"/>
    <w:rsid w:val="00BB2825"/>
    <w:rsid w:val="00BB3451"/>
    <w:rsid w:val="00BB3524"/>
    <w:rsid w:val="00BB3F7C"/>
    <w:rsid w:val="00BB42D5"/>
    <w:rsid w:val="00BB5024"/>
    <w:rsid w:val="00BB560F"/>
    <w:rsid w:val="00BB5757"/>
    <w:rsid w:val="00BC0FE5"/>
    <w:rsid w:val="00BC1353"/>
    <w:rsid w:val="00BC38ED"/>
    <w:rsid w:val="00BC3A48"/>
    <w:rsid w:val="00BC446B"/>
    <w:rsid w:val="00BC6061"/>
    <w:rsid w:val="00BC6464"/>
    <w:rsid w:val="00BC6D22"/>
    <w:rsid w:val="00BD1C26"/>
    <w:rsid w:val="00BD1E15"/>
    <w:rsid w:val="00BD27BF"/>
    <w:rsid w:val="00BD5221"/>
    <w:rsid w:val="00BD5436"/>
    <w:rsid w:val="00BD6774"/>
    <w:rsid w:val="00BD7650"/>
    <w:rsid w:val="00BD7947"/>
    <w:rsid w:val="00BE0A76"/>
    <w:rsid w:val="00BE13A6"/>
    <w:rsid w:val="00BE147D"/>
    <w:rsid w:val="00BE2023"/>
    <w:rsid w:val="00BE2402"/>
    <w:rsid w:val="00BE2A79"/>
    <w:rsid w:val="00BE4867"/>
    <w:rsid w:val="00BE491E"/>
    <w:rsid w:val="00BE58A1"/>
    <w:rsid w:val="00BE6675"/>
    <w:rsid w:val="00BE6F0D"/>
    <w:rsid w:val="00BF0DE9"/>
    <w:rsid w:val="00BF1093"/>
    <w:rsid w:val="00BF164E"/>
    <w:rsid w:val="00BF1B0D"/>
    <w:rsid w:val="00BF2708"/>
    <w:rsid w:val="00BF38F7"/>
    <w:rsid w:val="00BF53ED"/>
    <w:rsid w:val="00BF5B65"/>
    <w:rsid w:val="00BF6297"/>
    <w:rsid w:val="00BF695D"/>
    <w:rsid w:val="00BF6F59"/>
    <w:rsid w:val="00BF74B7"/>
    <w:rsid w:val="00BF7A34"/>
    <w:rsid w:val="00C04C53"/>
    <w:rsid w:val="00C06211"/>
    <w:rsid w:val="00C066D7"/>
    <w:rsid w:val="00C06CE0"/>
    <w:rsid w:val="00C077B5"/>
    <w:rsid w:val="00C113D8"/>
    <w:rsid w:val="00C11D3A"/>
    <w:rsid w:val="00C12166"/>
    <w:rsid w:val="00C1307A"/>
    <w:rsid w:val="00C134F0"/>
    <w:rsid w:val="00C13EEC"/>
    <w:rsid w:val="00C14B12"/>
    <w:rsid w:val="00C15122"/>
    <w:rsid w:val="00C158EB"/>
    <w:rsid w:val="00C15A8F"/>
    <w:rsid w:val="00C16963"/>
    <w:rsid w:val="00C20E9D"/>
    <w:rsid w:val="00C238B3"/>
    <w:rsid w:val="00C239FB"/>
    <w:rsid w:val="00C23B84"/>
    <w:rsid w:val="00C25E8F"/>
    <w:rsid w:val="00C25EED"/>
    <w:rsid w:val="00C263C0"/>
    <w:rsid w:val="00C26E27"/>
    <w:rsid w:val="00C27330"/>
    <w:rsid w:val="00C273CA"/>
    <w:rsid w:val="00C276AF"/>
    <w:rsid w:val="00C30A21"/>
    <w:rsid w:val="00C30C27"/>
    <w:rsid w:val="00C3100B"/>
    <w:rsid w:val="00C3168E"/>
    <w:rsid w:val="00C31AEA"/>
    <w:rsid w:val="00C33111"/>
    <w:rsid w:val="00C359D4"/>
    <w:rsid w:val="00C37995"/>
    <w:rsid w:val="00C406EF"/>
    <w:rsid w:val="00C41378"/>
    <w:rsid w:val="00C41F07"/>
    <w:rsid w:val="00C423AF"/>
    <w:rsid w:val="00C43E50"/>
    <w:rsid w:val="00C44C18"/>
    <w:rsid w:val="00C45218"/>
    <w:rsid w:val="00C46F77"/>
    <w:rsid w:val="00C47C47"/>
    <w:rsid w:val="00C51741"/>
    <w:rsid w:val="00C53159"/>
    <w:rsid w:val="00C534B4"/>
    <w:rsid w:val="00C535EE"/>
    <w:rsid w:val="00C53757"/>
    <w:rsid w:val="00C54039"/>
    <w:rsid w:val="00C5742C"/>
    <w:rsid w:val="00C57E2B"/>
    <w:rsid w:val="00C60611"/>
    <w:rsid w:val="00C62D23"/>
    <w:rsid w:val="00C63F9A"/>
    <w:rsid w:val="00C6504C"/>
    <w:rsid w:val="00C65671"/>
    <w:rsid w:val="00C660BA"/>
    <w:rsid w:val="00C67813"/>
    <w:rsid w:val="00C71718"/>
    <w:rsid w:val="00C72E75"/>
    <w:rsid w:val="00C74667"/>
    <w:rsid w:val="00C74A06"/>
    <w:rsid w:val="00C74D72"/>
    <w:rsid w:val="00C74F10"/>
    <w:rsid w:val="00C76027"/>
    <w:rsid w:val="00C77C06"/>
    <w:rsid w:val="00C77C9E"/>
    <w:rsid w:val="00C80D44"/>
    <w:rsid w:val="00C814D7"/>
    <w:rsid w:val="00C81551"/>
    <w:rsid w:val="00C82566"/>
    <w:rsid w:val="00C8265B"/>
    <w:rsid w:val="00C845A3"/>
    <w:rsid w:val="00C853DD"/>
    <w:rsid w:val="00C853E7"/>
    <w:rsid w:val="00C86C0D"/>
    <w:rsid w:val="00C879DC"/>
    <w:rsid w:val="00C90390"/>
    <w:rsid w:val="00C9063B"/>
    <w:rsid w:val="00C91CA4"/>
    <w:rsid w:val="00C9267B"/>
    <w:rsid w:val="00C959AD"/>
    <w:rsid w:val="00C95E91"/>
    <w:rsid w:val="00C976B0"/>
    <w:rsid w:val="00C97F39"/>
    <w:rsid w:val="00CA0285"/>
    <w:rsid w:val="00CA2D21"/>
    <w:rsid w:val="00CA2DB9"/>
    <w:rsid w:val="00CA35E1"/>
    <w:rsid w:val="00CA3895"/>
    <w:rsid w:val="00CA5420"/>
    <w:rsid w:val="00CA5A72"/>
    <w:rsid w:val="00CA61A8"/>
    <w:rsid w:val="00CA7079"/>
    <w:rsid w:val="00CA7443"/>
    <w:rsid w:val="00CB228F"/>
    <w:rsid w:val="00CB251E"/>
    <w:rsid w:val="00CB287C"/>
    <w:rsid w:val="00CB2B4D"/>
    <w:rsid w:val="00CB37B6"/>
    <w:rsid w:val="00CB38A2"/>
    <w:rsid w:val="00CB3E6B"/>
    <w:rsid w:val="00CB49EC"/>
    <w:rsid w:val="00CB4EDB"/>
    <w:rsid w:val="00CB4EED"/>
    <w:rsid w:val="00CB5E42"/>
    <w:rsid w:val="00CB685E"/>
    <w:rsid w:val="00CC1150"/>
    <w:rsid w:val="00CC197C"/>
    <w:rsid w:val="00CC2839"/>
    <w:rsid w:val="00CC55DE"/>
    <w:rsid w:val="00CC590A"/>
    <w:rsid w:val="00CC666B"/>
    <w:rsid w:val="00CC684B"/>
    <w:rsid w:val="00CC76A6"/>
    <w:rsid w:val="00CD10F2"/>
    <w:rsid w:val="00CD1320"/>
    <w:rsid w:val="00CD1F5D"/>
    <w:rsid w:val="00CD2B6B"/>
    <w:rsid w:val="00CD32C2"/>
    <w:rsid w:val="00CD3BB4"/>
    <w:rsid w:val="00CD4F21"/>
    <w:rsid w:val="00CD5543"/>
    <w:rsid w:val="00CD6E9B"/>
    <w:rsid w:val="00CD74CB"/>
    <w:rsid w:val="00CD7B64"/>
    <w:rsid w:val="00CD7F86"/>
    <w:rsid w:val="00CE02A5"/>
    <w:rsid w:val="00CE193F"/>
    <w:rsid w:val="00CE2AA8"/>
    <w:rsid w:val="00CE2E06"/>
    <w:rsid w:val="00CE3822"/>
    <w:rsid w:val="00CE5990"/>
    <w:rsid w:val="00CE7863"/>
    <w:rsid w:val="00CF291E"/>
    <w:rsid w:val="00CF2C3A"/>
    <w:rsid w:val="00CF3AFE"/>
    <w:rsid w:val="00CF3C6C"/>
    <w:rsid w:val="00CF49B7"/>
    <w:rsid w:val="00CF49E3"/>
    <w:rsid w:val="00CF4C95"/>
    <w:rsid w:val="00CF6ECA"/>
    <w:rsid w:val="00CF7556"/>
    <w:rsid w:val="00CF7E97"/>
    <w:rsid w:val="00D0077F"/>
    <w:rsid w:val="00D00D5F"/>
    <w:rsid w:val="00D02096"/>
    <w:rsid w:val="00D03591"/>
    <w:rsid w:val="00D0582F"/>
    <w:rsid w:val="00D11421"/>
    <w:rsid w:val="00D124E6"/>
    <w:rsid w:val="00D139B0"/>
    <w:rsid w:val="00D144CE"/>
    <w:rsid w:val="00D156E8"/>
    <w:rsid w:val="00D15E5F"/>
    <w:rsid w:val="00D16353"/>
    <w:rsid w:val="00D1753D"/>
    <w:rsid w:val="00D21E8C"/>
    <w:rsid w:val="00D22F37"/>
    <w:rsid w:val="00D23109"/>
    <w:rsid w:val="00D23219"/>
    <w:rsid w:val="00D25318"/>
    <w:rsid w:val="00D27BAC"/>
    <w:rsid w:val="00D30033"/>
    <w:rsid w:val="00D3032E"/>
    <w:rsid w:val="00D3033B"/>
    <w:rsid w:val="00D30B70"/>
    <w:rsid w:val="00D32619"/>
    <w:rsid w:val="00D32D02"/>
    <w:rsid w:val="00D33AC5"/>
    <w:rsid w:val="00D3417A"/>
    <w:rsid w:val="00D3528D"/>
    <w:rsid w:val="00D353CF"/>
    <w:rsid w:val="00D36DD7"/>
    <w:rsid w:val="00D37861"/>
    <w:rsid w:val="00D37CE5"/>
    <w:rsid w:val="00D40080"/>
    <w:rsid w:val="00D400D7"/>
    <w:rsid w:val="00D40680"/>
    <w:rsid w:val="00D40F1D"/>
    <w:rsid w:val="00D430CE"/>
    <w:rsid w:val="00D46372"/>
    <w:rsid w:val="00D469B8"/>
    <w:rsid w:val="00D474A3"/>
    <w:rsid w:val="00D47C24"/>
    <w:rsid w:val="00D51C20"/>
    <w:rsid w:val="00D529B1"/>
    <w:rsid w:val="00D52E84"/>
    <w:rsid w:val="00D543DA"/>
    <w:rsid w:val="00D565A9"/>
    <w:rsid w:val="00D56A8C"/>
    <w:rsid w:val="00D57F01"/>
    <w:rsid w:val="00D60305"/>
    <w:rsid w:val="00D60468"/>
    <w:rsid w:val="00D60BA7"/>
    <w:rsid w:val="00D61465"/>
    <w:rsid w:val="00D61C04"/>
    <w:rsid w:val="00D623F0"/>
    <w:rsid w:val="00D631D5"/>
    <w:rsid w:val="00D634AF"/>
    <w:rsid w:val="00D65B7E"/>
    <w:rsid w:val="00D65CFA"/>
    <w:rsid w:val="00D66CB3"/>
    <w:rsid w:val="00D66E58"/>
    <w:rsid w:val="00D702F6"/>
    <w:rsid w:val="00D724AE"/>
    <w:rsid w:val="00D72727"/>
    <w:rsid w:val="00D72C3D"/>
    <w:rsid w:val="00D73555"/>
    <w:rsid w:val="00D73E08"/>
    <w:rsid w:val="00D74059"/>
    <w:rsid w:val="00D74A82"/>
    <w:rsid w:val="00D74EDD"/>
    <w:rsid w:val="00D75318"/>
    <w:rsid w:val="00D766E5"/>
    <w:rsid w:val="00D7723A"/>
    <w:rsid w:val="00D777C8"/>
    <w:rsid w:val="00D80B37"/>
    <w:rsid w:val="00D83D4F"/>
    <w:rsid w:val="00D8400A"/>
    <w:rsid w:val="00D84E36"/>
    <w:rsid w:val="00D85232"/>
    <w:rsid w:val="00D86484"/>
    <w:rsid w:val="00D8689F"/>
    <w:rsid w:val="00D87835"/>
    <w:rsid w:val="00D87AFC"/>
    <w:rsid w:val="00D90087"/>
    <w:rsid w:val="00D90BE9"/>
    <w:rsid w:val="00D9225A"/>
    <w:rsid w:val="00D9268D"/>
    <w:rsid w:val="00D93412"/>
    <w:rsid w:val="00D94266"/>
    <w:rsid w:val="00D950BB"/>
    <w:rsid w:val="00D95726"/>
    <w:rsid w:val="00D968D4"/>
    <w:rsid w:val="00D96F7E"/>
    <w:rsid w:val="00D975F1"/>
    <w:rsid w:val="00D97E4D"/>
    <w:rsid w:val="00DA0415"/>
    <w:rsid w:val="00DA0FBF"/>
    <w:rsid w:val="00DA12AC"/>
    <w:rsid w:val="00DA1314"/>
    <w:rsid w:val="00DA1887"/>
    <w:rsid w:val="00DA325D"/>
    <w:rsid w:val="00DA4EA3"/>
    <w:rsid w:val="00DA5828"/>
    <w:rsid w:val="00DA636F"/>
    <w:rsid w:val="00DA7F69"/>
    <w:rsid w:val="00DB0631"/>
    <w:rsid w:val="00DB0AE7"/>
    <w:rsid w:val="00DB1365"/>
    <w:rsid w:val="00DB177B"/>
    <w:rsid w:val="00DB1B8C"/>
    <w:rsid w:val="00DB1F64"/>
    <w:rsid w:val="00DB4A8C"/>
    <w:rsid w:val="00DB793C"/>
    <w:rsid w:val="00DC14C6"/>
    <w:rsid w:val="00DC2221"/>
    <w:rsid w:val="00DC239E"/>
    <w:rsid w:val="00DC7B29"/>
    <w:rsid w:val="00DD2694"/>
    <w:rsid w:val="00DD2DA4"/>
    <w:rsid w:val="00DD36B6"/>
    <w:rsid w:val="00DD3800"/>
    <w:rsid w:val="00DD3DF0"/>
    <w:rsid w:val="00DD5763"/>
    <w:rsid w:val="00DD757C"/>
    <w:rsid w:val="00DD7653"/>
    <w:rsid w:val="00DD7904"/>
    <w:rsid w:val="00DD7B2E"/>
    <w:rsid w:val="00DD7DC2"/>
    <w:rsid w:val="00DE013F"/>
    <w:rsid w:val="00DE0155"/>
    <w:rsid w:val="00DE2A99"/>
    <w:rsid w:val="00DE2F14"/>
    <w:rsid w:val="00DE3D54"/>
    <w:rsid w:val="00DE416E"/>
    <w:rsid w:val="00DE4528"/>
    <w:rsid w:val="00DE4996"/>
    <w:rsid w:val="00DE49DB"/>
    <w:rsid w:val="00DE567C"/>
    <w:rsid w:val="00DE5870"/>
    <w:rsid w:val="00DE5977"/>
    <w:rsid w:val="00DE5D3B"/>
    <w:rsid w:val="00DE6814"/>
    <w:rsid w:val="00DE6994"/>
    <w:rsid w:val="00DE7847"/>
    <w:rsid w:val="00DF004F"/>
    <w:rsid w:val="00DF0B65"/>
    <w:rsid w:val="00DF137F"/>
    <w:rsid w:val="00DF1CD5"/>
    <w:rsid w:val="00DF27D2"/>
    <w:rsid w:val="00DF291B"/>
    <w:rsid w:val="00DF29B1"/>
    <w:rsid w:val="00DF3153"/>
    <w:rsid w:val="00DF4102"/>
    <w:rsid w:val="00DF5A26"/>
    <w:rsid w:val="00DF7EFB"/>
    <w:rsid w:val="00E020CE"/>
    <w:rsid w:val="00E0229A"/>
    <w:rsid w:val="00E024F4"/>
    <w:rsid w:val="00E027A8"/>
    <w:rsid w:val="00E0340D"/>
    <w:rsid w:val="00E038E9"/>
    <w:rsid w:val="00E03E0C"/>
    <w:rsid w:val="00E04E0C"/>
    <w:rsid w:val="00E055F3"/>
    <w:rsid w:val="00E05E61"/>
    <w:rsid w:val="00E06BE0"/>
    <w:rsid w:val="00E0715B"/>
    <w:rsid w:val="00E07716"/>
    <w:rsid w:val="00E07F38"/>
    <w:rsid w:val="00E10CCB"/>
    <w:rsid w:val="00E11DCB"/>
    <w:rsid w:val="00E1318C"/>
    <w:rsid w:val="00E131A3"/>
    <w:rsid w:val="00E1450D"/>
    <w:rsid w:val="00E14AA7"/>
    <w:rsid w:val="00E14B45"/>
    <w:rsid w:val="00E15BA1"/>
    <w:rsid w:val="00E17839"/>
    <w:rsid w:val="00E17D87"/>
    <w:rsid w:val="00E206A7"/>
    <w:rsid w:val="00E20785"/>
    <w:rsid w:val="00E207D7"/>
    <w:rsid w:val="00E21A96"/>
    <w:rsid w:val="00E227A5"/>
    <w:rsid w:val="00E2367D"/>
    <w:rsid w:val="00E24B00"/>
    <w:rsid w:val="00E24EB2"/>
    <w:rsid w:val="00E25E0A"/>
    <w:rsid w:val="00E261DF"/>
    <w:rsid w:val="00E2656F"/>
    <w:rsid w:val="00E3059B"/>
    <w:rsid w:val="00E31090"/>
    <w:rsid w:val="00E31A8A"/>
    <w:rsid w:val="00E31D6D"/>
    <w:rsid w:val="00E32029"/>
    <w:rsid w:val="00E320E1"/>
    <w:rsid w:val="00E3280E"/>
    <w:rsid w:val="00E32A53"/>
    <w:rsid w:val="00E34187"/>
    <w:rsid w:val="00E35B6A"/>
    <w:rsid w:val="00E37E30"/>
    <w:rsid w:val="00E41876"/>
    <w:rsid w:val="00E41BE2"/>
    <w:rsid w:val="00E41E87"/>
    <w:rsid w:val="00E42AED"/>
    <w:rsid w:val="00E43B16"/>
    <w:rsid w:val="00E43F76"/>
    <w:rsid w:val="00E43F9B"/>
    <w:rsid w:val="00E44C7B"/>
    <w:rsid w:val="00E4663B"/>
    <w:rsid w:val="00E4728A"/>
    <w:rsid w:val="00E50640"/>
    <w:rsid w:val="00E50964"/>
    <w:rsid w:val="00E50C20"/>
    <w:rsid w:val="00E50D5A"/>
    <w:rsid w:val="00E51C57"/>
    <w:rsid w:val="00E52143"/>
    <w:rsid w:val="00E5481B"/>
    <w:rsid w:val="00E551E2"/>
    <w:rsid w:val="00E5525C"/>
    <w:rsid w:val="00E57FD9"/>
    <w:rsid w:val="00E605B1"/>
    <w:rsid w:val="00E60DE6"/>
    <w:rsid w:val="00E6226F"/>
    <w:rsid w:val="00E630AE"/>
    <w:rsid w:val="00E63EA3"/>
    <w:rsid w:val="00E64C1C"/>
    <w:rsid w:val="00E67217"/>
    <w:rsid w:val="00E6787B"/>
    <w:rsid w:val="00E70DFC"/>
    <w:rsid w:val="00E70F43"/>
    <w:rsid w:val="00E71800"/>
    <w:rsid w:val="00E71E7E"/>
    <w:rsid w:val="00E71F1E"/>
    <w:rsid w:val="00E7202F"/>
    <w:rsid w:val="00E72649"/>
    <w:rsid w:val="00E728F7"/>
    <w:rsid w:val="00E729F5"/>
    <w:rsid w:val="00E72B62"/>
    <w:rsid w:val="00E7399F"/>
    <w:rsid w:val="00E73A09"/>
    <w:rsid w:val="00E73AB5"/>
    <w:rsid w:val="00E74EED"/>
    <w:rsid w:val="00E7559C"/>
    <w:rsid w:val="00E75BBB"/>
    <w:rsid w:val="00E75CED"/>
    <w:rsid w:val="00E76ED3"/>
    <w:rsid w:val="00E80E32"/>
    <w:rsid w:val="00E8174A"/>
    <w:rsid w:val="00E82083"/>
    <w:rsid w:val="00E8282F"/>
    <w:rsid w:val="00E850F4"/>
    <w:rsid w:val="00E85519"/>
    <w:rsid w:val="00E86197"/>
    <w:rsid w:val="00E86435"/>
    <w:rsid w:val="00E867DB"/>
    <w:rsid w:val="00E86A8B"/>
    <w:rsid w:val="00E9033F"/>
    <w:rsid w:val="00E91607"/>
    <w:rsid w:val="00E92016"/>
    <w:rsid w:val="00E92A61"/>
    <w:rsid w:val="00E93B6C"/>
    <w:rsid w:val="00E9460E"/>
    <w:rsid w:val="00E949EC"/>
    <w:rsid w:val="00E97486"/>
    <w:rsid w:val="00E976B9"/>
    <w:rsid w:val="00E97BCE"/>
    <w:rsid w:val="00EA0977"/>
    <w:rsid w:val="00EA0CD6"/>
    <w:rsid w:val="00EA4403"/>
    <w:rsid w:val="00EA6057"/>
    <w:rsid w:val="00EA6733"/>
    <w:rsid w:val="00EA7001"/>
    <w:rsid w:val="00EA77E5"/>
    <w:rsid w:val="00EA7E6A"/>
    <w:rsid w:val="00EB0646"/>
    <w:rsid w:val="00EB11AF"/>
    <w:rsid w:val="00EB221E"/>
    <w:rsid w:val="00EB269B"/>
    <w:rsid w:val="00EB38DC"/>
    <w:rsid w:val="00EB4974"/>
    <w:rsid w:val="00EB5DAE"/>
    <w:rsid w:val="00EB6554"/>
    <w:rsid w:val="00EC1AAB"/>
    <w:rsid w:val="00EC3768"/>
    <w:rsid w:val="00EC390A"/>
    <w:rsid w:val="00EC40A9"/>
    <w:rsid w:val="00EC7210"/>
    <w:rsid w:val="00EC758B"/>
    <w:rsid w:val="00ED214A"/>
    <w:rsid w:val="00ED2A4A"/>
    <w:rsid w:val="00ED2EB8"/>
    <w:rsid w:val="00ED3077"/>
    <w:rsid w:val="00ED33F9"/>
    <w:rsid w:val="00ED49F1"/>
    <w:rsid w:val="00ED76B3"/>
    <w:rsid w:val="00ED773E"/>
    <w:rsid w:val="00ED7C27"/>
    <w:rsid w:val="00EE028C"/>
    <w:rsid w:val="00EE050C"/>
    <w:rsid w:val="00EE1762"/>
    <w:rsid w:val="00EE1982"/>
    <w:rsid w:val="00EE2D4C"/>
    <w:rsid w:val="00EE57CC"/>
    <w:rsid w:val="00EE5E01"/>
    <w:rsid w:val="00EF1654"/>
    <w:rsid w:val="00EF2EF0"/>
    <w:rsid w:val="00EF3E9D"/>
    <w:rsid w:val="00EF4A39"/>
    <w:rsid w:val="00EF4FA1"/>
    <w:rsid w:val="00EF55C3"/>
    <w:rsid w:val="00EF6730"/>
    <w:rsid w:val="00EF7969"/>
    <w:rsid w:val="00F00A83"/>
    <w:rsid w:val="00F0179F"/>
    <w:rsid w:val="00F027B2"/>
    <w:rsid w:val="00F02CD3"/>
    <w:rsid w:val="00F04A17"/>
    <w:rsid w:val="00F0545D"/>
    <w:rsid w:val="00F075B9"/>
    <w:rsid w:val="00F07E20"/>
    <w:rsid w:val="00F10B54"/>
    <w:rsid w:val="00F10D34"/>
    <w:rsid w:val="00F11089"/>
    <w:rsid w:val="00F1117C"/>
    <w:rsid w:val="00F11467"/>
    <w:rsid w:val="00F14675"/>
    <w:rsid w:val="00F14B6E"/>
    <w:rsid w:val="00F15656"/>
    <w:rsid w:val="00F158E0"/>
    <w:rsid w:val="00F16821"/>
    <w:rsid w:val="00F1695F"/>
    <w:rsid w:val="00F175D9"/>
    <w:rsid w:val="00F1771D"/>
    <w:rsid w:val="00F17803"/>
    <w:rsid w:val="00F2691E"/>
    <w:rsid w:val="00F26D58"/>
    <w:rsid w:val="00F26DB8"/>
    <w:rsid w:val="00F26F5A"/>
    <w:rsid w:val="00F27929"/>
    <w:rsid w:val="00F300AA"/>
    <w:rsid w:val="00F30642"/>
    <w:rsid w:val="00F31B1B"/>
    <w:rsid w:val="00F31EDA"/>
    <w:rsid w:val="00F323B7"/>
    <w:rsid w:val="00F32742"/>
    <w:rsid w:val="00F3290D"/>
    <w:rsid w:val="00F32B10"/>
    <w:rsid w:val="00F32DA4"/>
    <w:rsid w:val="00F340C0"/>
    <w:rsid w:val="00F34416"/>
    <w:rsid w:val="00F34604"/>
    <w:rsid w:val="00F34BF9"/>
    <w:rsid w:val="00F353B2"/>
    <w:rsid w:val="00F35876"/>
    <w:rsid w:val="00F3612E"/>
    <w:rsid w:val="00F3779F"/>
    <w:rsid w:val="00F402ED"/>
    <w:rsid w:val="00F40EC3"/>
    <w:rsid w:val="00F40ECD"/>
    <w:rsid w:val="00F40FFA"/>
    <w:rsid w:val="00F417A4"/>
    <w:rsid w:val="00F41904"/>
    <w:rsid w:val="00F42084"/>
    <w:rsid w:val="00F42406"/>
    <w:rsid w:val="00F4410D"/>
    <w:rsid w:val="00F45534"/>
    <w:rsid w:val="00F456F1"/>
    <w:rsid w:val="00F45BEA"/>
    <w:rsid w:val="00F45C65"/>
    <w:rsid w:val="00F46889"/>
    <w:rsid w:val="00F475F0"/>
    <w:rsid w:val="00F515F5"/>
    <w:rsid w:val="00F51D65"/>
    <w:rsid w:val="00F520DA"/>
    <w:rsid w:val="00F52A51"/>
    <w:rsid w:val="00F52F39"/>
    <w:rsid w:val="00F53F8F"/>
    <w:rsid w:val="00F56665"/>
    <w:rsid w:val="00F57E48"/>
    <w:rsid w:val="00F57F4E"/>
    <w:rsid w:val="00F60959"/>
    <w:rsid w:val="00F6129F"/>
    <w:rsid w:val="00F62631"/>
    <w:rsid w:val="00F6267D"/>
    <w:rsid w:val="00F62D66"/>
    <w:rsid w:val="00F62F83"/>
    <w:rsid w:val="00F65BA2"/>
    <w:rsid w:val="00F67995"/>
    <w:rsid w:val="00F720A2"/>
    <w:rsid w:val="00F72806"/>
    <w:rsid w:val="00F72C97"/>
    <w:rsid w:val="00F72EE7"/>
    <w:rsid w:val="00F72F79"/>
    <w:rsid w:val="00F73273"/>
    <w:rsid w:val="00F73826"/>
    <w:rsid w:val="00F74E54"/>
    <w:rsid w:val="00F765BA"/>
    <w:rsid w:val="00F768AE"/>
    <w:rsid w:val="00F81990"/>
    <w:rsid w:val="00F83458"/>
    <w:rsid w:val="00F84C77"/>
    <w:rsid w:val="00F84D46"/>
    <w:rsid w:val="00F866CE"/>
    <w:rsid w:val="00F87D32"/>
    <w:rsid w:val="00F87ED3"/>
    <w:rsid w:val="00F9098C"/>
    <w:rsid w:val="00F90C25"/>
    <w:rsid w:val="00F90D35"/>
    <w:rsid w:val="00F912E2"/>
    <w:rsid w:val="00F91450"/>
    <w:rsid w:val="00F92261"/>
    <w:rsid w:val="00F92F57"/>
    <w:rsid w:val="00F93836"/>
    <w:rsid w:val="00F9395D"/>
    <w:rsid w:val="00F93AFE"/>
    <w:rsid w:val="00F9430A"/>
    <w:rsid w:val="00F94CB7"/>
    <w:rsid w:val="00F96756"/>
    <w:rsid w:val="00F9756D"/>
    <w:rsid w:val="00F97D75"/>
    <w:rsid w:val="00FA0FCA"/>
    <w:rsid w:val="00FA1136"/>
    <w:rsid w:val="00FA1BEB"/>
    <w:rsid w:val="00FA1EA6"/>
    <w:rsid w:val="00FA26F0"/>
    <w:rsid w:val="00FA2A62"/>
    <w:rsid w:val="00FA5200"/>
    <w:rsid w:val="00FB09FE"/>
    <w:rsid w:val="00FB1044"/>
    <w:rsid w:val="00FB1958"/>
    <w:rsid w:val="00FB5192"/>
    <w:rsid w:val="00FB5475"/>
    <w:rsid w:val="00FB6289"/>
    <w:rsid w:val="00FB6DF5"/>
    <w:rsid w:val="00FB6E0D"/>
    <w:rsid w:val="00FC188D"/>
    <w:rsid w:val="00FC4AFC"/>
    <w:rsid w:val="00FC61D3"/>
    <w:rsid w:val="00FC678B"/>
    <w:rsid w:val="00FC68D1"/>
    <w:rsid w:val="00FC7F99"/>
    <w:rsid w:val="00FD027B"/>
    <w:rsid w:val="00FD1AA4"/>
    <w:rsid w:val="00FD2D7B"/>
    <w:rsid w:val="00FD2E70"/>
    <w:rsid w:val="00FD6385"/>
    <w:rsid w:val="00FD7067"/>
    <w:rsid w:val="00FD742F"/>
    <w:rsid w:val="00FE01F5"/>
    <w:rsid w:val="00FE0679"/>
    <w:rsid w:val="00FE0B99"/>
    <w:rsid w:val="00FE10C1"/>
    <w:rsid w:val="00FE13A5"/>
    <w:rsid w:val="00FE26B4"/>
    <w:rsid w:val="00FE26CA"/>
    <w:rsid w:val="00FE28BE"/>
    <w:rsid w:val="00FE2E82"/>
    <w:rsid w:val="00FE35CC"/>
    <w:rsid w:val="00FE48F1"/>
    <w:rsid w:val="00FE4E29"/>
    <w:rsid w:val="00FE5FAF"/>
    <w:rsid w:val="00FF09F8"/>
    <w:rsid w:val="00FF1148"/>
    <w:rsid w:val="00FF184F"/>
    <w:rsid w:val="00FF3346"/>
    <w:rsid w:val="00FF43D2"/>
    <w:rsid w:val="00FF4A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019706"/>
  <w14:defaultImageDpi w14:val="330"/>
  <w15:chartTrackingRefBased/>
  <w15:docId w15:val="{B4E25327-D358-48F2-9D7F-1A6AE88CA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color w:val="00C1D5" w:themeColor="accent3"/>
        <w:lang w:val="en-AU" w:eastAsia="en-AU" w:bidi="ar-SA"/>
      </w:rPr>
    </w:rPrDefault>
    <w:pPrDefault>
      <w:pPr>
        <w:spacing w:before="120"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365"/>
  </w:style>
  <w:style w:type="paragraph" w:styleId="Heading1">
    <w:name w:val="heading 1"/>
    <w:basedOn w:val="Normal"/>
    <w:next w:val="Normal"/>
    <w:link w:val="Heading1Char"/>
    <w:uiPriority w:val="9"/>
    <w:qFormat/>
    <w:rsid w:val="0050332E"/>
    <w:pPr>
      <w:keepNext/>
      <w:spacing w:before="240" w:after="60"/>
      <w:outlineLvl w:val="0"/>
    </w:pPr>
    <w:rPr>
      <w:rFonts w:ascii="Calibri Light" w:eastAsia="Times New Roman" w:hAnsi="Calibri Light"/>
      <w:b/>
      <w:bCs/>
      <w:kern w:val="32"/>
      <w:sz w:val="32"/>
      <w:szCs w:val="32"/>
    </w:rPr>
  </w:style>
  <w:style w:type="paragraph" w:styleId="Heading2">
    <w:name w:val="heading 2"/>
    <w:aliases w:val="TOC2"/>
    <w:basedOn w:val="Normal"/>
    <w:next w:val="Normal"/>
    <w:link w:val="Heading2Char"/>
    <w:rsid w:val="00B81369"/>
    <w:pPr>
      <w:keepNext/>
      <w:shd w:val="clear" w:color="auto" w:fill="FFFFFF"/>
      <w:tabs>
        <w:tab w:val="left" w:pos="0"/>
        <w:tab w:val="left" w:pos="1134"/>
        <w:tab w:val="left" w:pos="2268"/>
      </w:tabs>
      <w:spacing w:before="240"/>
      <w:outlineLvl w:val="1"/>
    </w:pPr>
    <w:rPr>
      <w:rFonts w:ascii="Microsoft Sans Serif" w:eastAsia="Times New Roman" w:hAnsi="Microsoft Sans Serif" w:cs="Microsoft Sans Serif"/>
      <w:bCs/>
      <w:iCs/>
      <w:noProof/>
      <w:sz w:val="22"/>
    </w:rPr>
  </w:style>
  <w:style w:type="paragraph" w:styleId="Heading3">
    <w:name w:val="heading 3"/>
    <w:basedOn w:val="Normal"/>
    <w:next w:val="Normal"/>
    <w:link w:val="Heading3Char"/>
    <w:uiPriority w:val="9"/>
    <w:unhideWhenUsed/>
    <w:qFormat/>
    <w:rsid w:val="0041770D"/>
    <w:pPr>
      <w:keepNext/>
      <w:keepLines/>
      <w:spacing w:before="40"/>
      <w:outlineLvl w:val="2"/>
    </w:pPr>
    <w:rPr>
      <w:rFonts w:ascii="Calibri Light" w:eastAsia="Times New Roman" w:hAnsi="Calibri Light"/>
      <w:color w:val="00606A"/>
    </w:rPr>
  </w:style>
  <w:style w:type="paragraph" w:styleId="Heading4">
    <w:name w:val="heading 4"/>
    <w:basedOn w:val="Normal"/>
    <w:next w:val="Normal"/>
    <w:link w:val="Heading4Char"/>
    <w:uiPriority w:val="9"/>
    <w:unhideWhenUsed/>
    <w:qFormat/>
    <w:rsid w:val="00DB1365"/>
    <w:pPr>
      <w:keepNext/>
      <w:keepLines/>
      <w:spacing w:before="40" w:after="0"/>
      <w:outlineLvl w:val="3"/>
    </w:pPr>
    <w:rPr>
      <w:rFonts w:asciiTheme="majorHAnsi" w:eastAsiaTheme="majorEastAsia" w:hAnsiTheme="majorHAnsi" w:cstheme="majorBidi"/>
      <w:i/>
      <w:iCs/>
      <w:color w:val="005E86" w:themeColor="accent1" w:themeShade="B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Calibri Light" w:eastAsia="Times New Roman" w:hAnsi="Calibri Light"/>
      <w:color w:val="00909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Calibri Light" w:eastAsia="Times New Roman" w:hAnsi="Calibri Light"/>
      <w:color w:val="0060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0282"/>
    <w:pPr>
      <w:spacing w:after="0" w:line="240" w:lineRule="auto"/>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QADocumentSubtitle">
    <w:name w:val="VRQA Document Subtitle"/>
    <w:basedOn w:val="Normal"/>
    <w:qFormat/>
    <w:rsid w:val="00590A8A"/>
    <w:pPr>
      <w:widowControl w:val="0"/>
      <w:autoSpaceDE w:val="0"/>
      <w:autoSpaceDN w:val="0"/>
      <w:adjustRightInd w:val="0"/>
      <w:spacing w:before="0" w:after="240"/>
      <w:contextualSpacing/>
      <w:textAlignment w:val="center"/>
    </w:pPr>
    <w:rPr>
      <w:rFonts w:eastAsiaTheme="minorHAnsi" w:cs="PostGrotesk-Medium"/>
      <w:b/>
      <w:noProof/>
      <w:color w:val="007EB3" w:themeColor="background2"/>
      <w:sz w:val="60"/>
      <w:szCs w:val="60"/>
      <w:lang w:val="en-US" w:eastAsia="en-US"/>
    </w:rPr>
  </w:style>
  <w:style w:type="table" w:customStyle="1" w:styleId="VRQATable">
    <w:name w:val="VRQA Table"/>
    <w:basedOn w:val="TableNormal"/>
    <w:uiPriority w:val="99"/>
    <w:rsid w:val="00E75CED"/>
    <w:rPr>
      <w:color w:val="53565A" w:themeColor="accent6"/>
      <w:sz w:val="18"/>
    </w:rPr>
    <w:tblPr>
      <w:tblBorders>
        <w:top w:val="dotted" w:sz="4" w:space="0" w:color="888B8D" w:themeColor="accent4"/>
        <w:bottom w:val="dotted" w:sz="4" w:space="0" w:color="888B8D" w:themeColor="accent4"/>
        <w:insideH w:val="dotted" w:sz="4" w:space="0" w:color="888B8D" w:themeColor="accent4"/>
        <w:insideV w:val="dotted" w:sz="4" w:space="0" w:color="888B8D" w:themeColor="accent4"/>
      </w:tblBorders>
    </w:tblPr>
    <w:tcPr>
      <w:vAlign w:val="center"/>
    </w:tcPr>
    <w:tblStylePr w:type="nwCell">
      <w:rPr>
        <w:rFonts w:ascii="Arial" w:hAnsi="Arial"/>
        <w:b/>
        <w:color w:val="888B8D" w:themeColor="background1"/>
        <w:sz w:val="18"/>
      </w:rPr>
      <w:tblPr/>
      <w:tcPr>
        <w:shd w:val="clear" w:color="auto" w:fill="103D64" w:themeFill="text2"/>
      </w:tcPr>
    </w:tblStylePr>
  </w:style>
  <w:style w:type="character" w:customStyle="1" w:styleId="Heading2Char">
    <w:name w:val="Heading 2 Char"/>
    <w:aliases w:val="TOC2 Char"/>
    <w:link w:val="Heading2"/>
    <w:rsid w:val="00B81369"/>
    <w:rPr>
      <w:rFonts w:ascii="Microsoft Sans Serif" w:eastAsia="Times New Roman" w:hAnsi="Microsoft Sans Serif" w:cs="Microsoft Sans Serif"/>
      <w:bCs/>
      <w:iCs/>
      <w:noProof/>
      <w:sz w:val="22"/>
      <w:szCs w:val="20"/>
      <w:shd w:val="clear" w:color="auto" w:fill="FFFFFF"/>
      <w:lang w:val="en-AU" w:eastAsia="en-AU"/>
    </w:rPr>
  </w:style>
  <w:style w:type="character" w:customStyle="1" w:styleId="Heading6Char">
    <w:name w:val="Heading 6 Char"/>
    <w:link w:val="Heading6"/>
    <w:uiPriority w:val="9"/>
    <w:semiHidden/>
    <w:rsid w:val="007F02E2"/>
    <w:rPr>
      <w:rFonts w:ascii="Calibri Light" w:eastAsia="Times New Roman" w:hAnsi="Calibri Light" w:cs="Times New Roman"/>
      <w:color w:val="00606A"/>
    </w:rPr>
  </w:style>
  <w:style w:type="character" w:customStyle="1" w:styleId="Heading5Char">
    <w:name w:val="Heading 5 Char"/>
    <w:link w:val="Heading5"/>
    <w:uiPriority w:val="9"/>
    <w:semiHidden/>
    <w:rsid w:val="007F02E2"/>
    <w:rPr>
      <w:rFonts w:ascii="Calibri Light" w:eastAsia="Times New Roman" w:hAnsi="Calibri Light" w:cs="Times New Roman"/>
      <w:color w:val="00909F"/>
    </w:rPr>
  </w:style>
  <w:style w:type="character" w:customStyle="1" w:styleId="Heading3Char">
    <w:name w:val="Heading 3 Char"/>
    <w:link w:val="Heading3"/>
    <w:uiPriority w:val="9"/>
    <w:rsid w:val="0041770D"/>
    <w:rPr>
      <w:rFonts w:ascii="Calibri Light" w:eastAsia="Times New Roman" w:hAnsi="Calibri Light" w:cs="Times New Roman"/>
      <w:color w:val="00606A"/>
    </w:rPr>
  </w:style>
  <w:style w:type="paragraph" w:styleId="Revision">
    <w:name w:val="Revision"/>
    <w:hidden/>
    <w:uiPriority w:val="99"/>
    <w:semiHidden/>
    <w:rsid w:val="00B37503"/>
    <w:rPr>
      <w:sz w:val="24"/>
      <w:szCs w:val="24"/>
      <w:lang w:val="en-US" w:eastAsia="en-US"/>
    </w:rPr>
  </w:style>
  <w:style w:type="character" w:customStyle="1" w:styleId="Heading1Char">
    <w:name w:val="Heading 1 Char"/>
    <w:link w:val="Heading1"/>
    <w:uiPriority w:val="9"/>
    <w:rsid w:val="0050332E"/>
    <w:rPr>
      <w:rFonts w:ascii="Calibri Light" w:eastAsia="Times New Roman" w:hAnsi="Calibri Light" w:cs="Times New Roman"/>
      <w:b/>
      <w:bCs/>
      <w:kern w:val="32"/>
      <w:sz w:val="32"/>
      <w:szCs w:val="32"/>
      <w:lang w:val="en-US" w:eastAsia="en-US"/>
    </w:rPr>
  </w:style>
  <w:style w:type="paragraph" w:styleId="TOC2">
    <w:name w:val="toc 2"/>
    <w:aliases w:val="VRQA TOC 2"/>
    <w:basedOn w:val="Normal"/>
    <w:next w:val="Normal"/>
    <w:autoRedefine/>
    <w:uiPriority w:val="39"/>
    <w:qFormat/>
    <w:rsid w:val="00532799"/>
    <w:pPr>
      <w:tabs>
        <w:tab w:val="right" w:pos="9639"/>
      </w:tabs>
      <w:spacing w:before="0" w:line="240" w:lineRule="auto"/>
      <w:ind w:left="142"/>
    </w:pPr>
    <w:rPr>
      <w:rFonts w:eastAsia="Times New Roman"/>
      <w:noProof/>
      <w:color w:val="53565A" w:themeColor="accent6"/>
      <w:szCs w:val="24"/>
    </w:rPr>
  </w:style>
  <w:style w:type="paragraph" w:styleId="TOC1">
    <w:name w:val="toc 1"/>
    <w:aliases w:val="VRQA TOC 1"/>
    <w:basedOn w:val="Normal"/>
    <w:next w:val="Normal"/>
    <w:autoRedefine/>
    <w:uiPriority w:val="39"/>
    <w:qFormat/>
    <w:rsid w:val="0013031D"/>
    <w:pPr>
      <w:tabs>
        <w:tab w:val="right" w:pos="9639"/>
      </w:tabs>
      <w:spacing w:before="0" w:line="240" w:lineRule="auto"/>
      <w:jc w:val="both"/>
    </w:pPr>
    <w:rPr>
      <w:rFonts w:eastAsia="Times New Roman" w:cs="Arial"/>
      <w:b/>
      <w:bCs/>
      <w:noProof/>
      <w:color w:val="007EB3" w:themeColor="accent1"/>
      <w:szCs w:val="24"/>
    </w:rPr>
  </w:style>
  <w:style w:type="paragraph" w:styleId="TOC3">
    <w:name w:val="toc 3"/>
    <w:aliases w:val="VRQA TOC 3"/>
    <w:basedOn w:val="Normal"/>
    <w:next w:val="Normal"/>
    <w:autoRedefine/>
    <w:uiPriority w:val="39"/>
    <w:unhideWhenUsed/>
    <w:qFormat/>
    <w:rsid w:val="0013031D"/>
    <w:pPr>
      <w:tabs>
        <w:tab w:val="right" w:pos="9629"/>
      </w:tabs>
      <w:spacing w:before="0" w:line="240" w:lineRule="auto"/>
      <w:ind w:left="425"/>
    </w:pPr>
    <w:rPr>
      <w:rFonts w:eastAsiaTheme="minorHAnsi" w:cstheme="minorBidi"/>
      <w:noProof/>
      <w:color w:val="53565A" w:themeColor="accent6"/>
      <w:szCs w:val="22"/>
      <w:lang w:val="en-US" w:eastAsia="en-US"/>
    </w:rPr>
  </w:style>
  <w:style w:type="paragraph" w:customStyle="1" w:styleId="VRQABullet1">
    <w:name w:val="VRQA Bullet 1"/>
    <w:basedOn w:val="Normal"/>
    <w:qFormat/>
    <w:rsid w:val="00590A8A"/>
    <w:pPr>
      <w:numPr>
        <w:numId w:val="3"/>
      </w:numPr>
      <w:autoSpaceDE w:val="0"/>
      <w:autoSpaceDN w:val="0"/>
      <w:adjustRightInd w:val="0"/>
      <w:spacing w:before="0"/>
      <w:contextualSpacing/>
    </w:pPr>
    <w:rPr>
      <w:rFonts w:eastAsia="Times New Roman" w:cs="Arial"/>
      <w:color w:val="53565A"/>
      <w:lang w:eastAsia="x-none"/>
    </w:rPr>
  </w:style>
  <w:style w:type="paragraph" w:customStyle="1" w:styleId="VRQABullet2">
    <w:name w:val="VRQA Bullet 2"/>
    <w:basedOn w:val="VRQABullet1"/>
    <w:autoRedefine/>
    <w:qFormat/>
    <w:rsid w:val="00A251CB"/>
    <w:pPr>
      <w:numPr>
        <w:numId w:val="2"/>
      </w:numPr>
    </w:pPr>
  </w:style>
  <w:style w:type="paragraph" w:customStyle="1" w:styleId="VRQADocumentTitle">
    <w:name w:val="VRQA Document Title"/>
    <w:link w:val="VRQADocumentTitleChar"/>
    <w:qFormat/>
    <w:rsid w:val="00590A8A"/>
    <w:pPr>
      <w:spacing w:before="480" w:after="0" w:line="240" w:lineRule="auto"/>
    </w:pPr>
    <w:rPr>
      <w:rFonts w:eastAsiaTheme="minorHAnsi" w:cs="Arial"/>
      <w:b/>
      <w:color w:val="103D64"/>
      <w:sz w:val="80"/>
      <w:szCs w:val="80"/>
      <w:lang w:val="en-GB" w:eastAsia="en-US"/>
    </w:rPr>
  </w:style>
  <w:style w:type="character" w:customStyle="1" w:styleId="VRQADocumentTitleChar">
    <w:name w:val="VRQA Document Title Char"/>
    <w:basedOn w:val="DefaultParagraphFont"/>
    <w:link w:val="VRQADocumentTitle"/>
    <w:rsid w:val="00590A8A"/>
    <w:rPr>
      <w:rFonts w:eastAsiaTheme="minorHAnsi" w:cs="Arial"/>
      <w:b/>
      <w:color w:val="103D64"/>
      <w:sz w:val="80"/>
      <w:szCs w:val="80"/>
      <w:lang w:val="en-GB" w:eastAsia="en-US"/>
    </w:rPr>
  </w:style>
  <w:style w:type="paragraph" w:customStyle="1" w:styleId="VRQAFooterNoLogo">
    <w:name w:val="VRQA Footer No Logo"/>
    <w:basedOn w:val="Normal"/>
    <w:qFormat/>
    <w:rsid w:val="00590A8A"/>
    <w:pPr>
      <w:tabs>
        <w:tab w:val="center" w:pos="4513"/>
        <w:tab w:val="right" w:pos="9026"/>
      </w:tabs>
      <w:spacing w:before="0" w:after="0" w:line="240" w:lineRule="auto"/>
    </w:pPr>
    <w:rPr>
      <w:rFonts w:eastAsiaTheme="minorHAnsi" w:cs="Arial"/>
      <w:color w:val="53565A"/>
      <w:sz w:val="18"/>
      <w:szCs w:val="18"/>
      <w:lang w:eastAsia="en-US"/>
    </w:rPr>
  </w:style>
  <w:style w:type="paragraph" w:customStyle="1" w:styleId="VRQAIntroParagraph">
    <w:name w:val="VRQA Intro Paragraph"/>
    <w:basedOn w:val="Normal"/>
    <w:qFormat/>
    <w:rsid w:val="00590A8A"/>
    <w:pPr>
      <w:widowControl w:val="0"/>
      <w:tabs>
        <w:tab w:val="left" w:pos="160"/>
        <w:tab w:val="left" w:pos="660"/>
      </w:tabs>
      <w:suppressAutoHyphens/>
      <w:autoSpaceDE w:val="0"/>
      <w:autoSpaceDN w:val="0"/>
      <w:adjustRightInd w:val="0"/>
      <w:textAlignment w:val="center"/>
    </w:pPr>
    <w:rPr>
      <w:rFonts w:eastAsiaTheme="minorHAnsi" w:cs="Arial"/>
      <w:color w:val="103D64"/>
      <w:sz w:val="32"/>
      <w:szCs w:val="24"/>
      <w:lang w:val="en-GB" w:eastAsia="en-US"/>
    </w:rPr>
  </w:style>
  <w:style w:type="paragraph" w:customStyle="1" w:styleId="VRQASubheading2">
    <w:name w:val="VRQA Subheading 2"/>
    <w:basedOn w:val="VRQASubheading1"/>
    <w:next w:val="VRQABodyText"/>
    <w:autoRedefine/>
    <w:qFormat/>
    <w:rsid w:val="00BB5757"/>
    <w:rPr>
      <w:color w:val="007EB3"/>
      <w:sz w:val="20"/>
    </w:rPr>
  </w:style>
  <w:style w:type="paragraph" w:customStyle="1" w:styleId="VRQASubheading3">
    <w:name w:val="VRQA Subheading 3"/>
    <w:basedOn w:val="VRQASubheading1"/>
    <w:next w:val="VRQABodyText"/>
    <w:autoRedefine/>
    <w:qFormat/>
    <w:rsid w:val="00590A8A"/>
    <w:rPr>
      <w:b w:val="0"/>
      <w:color w:val="007EB3" w:themeColor="accent1"/>
    </w:rPr>
  </w:style>
  <w:style w:type="paragraph" w:customStyle="1" w:styleId="VRQATableBodyText">
    <w:name w:val="VRQA Table Body Text"/>
    <w:basedOn w:val="VRQABodyText"/>
    <w:qFormat/>
    <w:rsid w:val="00590A8A"/>
    <w:rPr>
      <w:sz w:val="18"/>
      <w:szCs w:val="24"/>
      <w:lang w:val="en-US"/>
    </w:rPr>
  </w:style>
  <w:style w:type="paragraph" w:customStyle="1" w:styleId="VRQATableBullet1">
    <w:name w:val="VRQA Table Bullet 1"/>
    <w:basedOn w:val="VRQABodyText"/>
    <w:qFormat/>
    <w:rsid w:val="00590A8A"/>
    <w:pPr>
      <w:numPr>
        <w:numId w:val="7"/>
      </w:numPr>
      <w:spacing w:line="240" w:lineRule="auto"/>
    </w:pPr>
    <w:rPr>
      <w:sz w:val="18"/>
      <w:szCs w:val="24"/>
      <w:lang w:val="en-US"/>
    </w:rPr>
  </w:style>
  <w:style w:type="paragraph" w:customStyle="1" w:styleId="VRQATableBullet2">
    <w:name w:val="VRQA Table Bullet 2"/>
    <w:basedOn w:val="VRQATableBullet1"/>
    <w:autoRedefine/>
    <w:qFormat/>
    <w:rsid w:val="00590A8A"/>
    <w:pPr>
      <w:numPr>
        <w:numId w:val="8"/>
      </w:numPr>
    </w:pPr>
  </w:style>
  <w:style w:type="paragraph" w:customStyle="1" w:styleId="VRQATableHeading1">
    <w:name w:val="VRQA Table Heading 1"/>
    <w:basedOn w:val="VRQASubheading1"/>
    <w:qFormat/>
    <w:rsid w:val="00590A8A"/>
    <w:pPr>
      <w:spacing w:before="120" w:after="120"/>
      <w:outlineLvl w:val="9"/>
    </w:pPr>
    <w:rPr>
      <w:color w:val="F8F8F8"/>
      <w:sz w:val="18"/>
      <w:szCs w:val="24"/>
      <w:lang w:val="en-US"/>
    </w:rPr>
  </w:style>
  <w:style w:type="paragraph" w:customStyle="1" w:styleId="VRQATableHeading2">
    <w:name w:val="VRQA Table Heading 2"/>
    <w:basedOn w:val="VRQATableHeading1"/>
    <w:qFormat/>
    <w:rsid w:val="00590A8A"/>
    <w:rPr>
      <w:color w:val="103D64"/>
    </w:rPr>
  </w:style>
  <w:style w:type="paragraph" w:customStyle="1" w:styleId="VRQATableLeftColumn">
    <w:name w:val="VRQA Table Left Column"/>
    <w:basedOn w:val="VRQABodyText"/>
    <w:qFormat/>
    <w:rsid w:val="00590A8A"/>
    <w:rPr>
      <w:color w:val="103D64"/>
      <w:sz w:val="18"/>
      <w:szCs w:val="24"/>
      <w:lang w:val="en-US"/>
    </w:rPr>
  </w:style>
  <w:style w:type="paragraph" w:customStyle="1" w:styleId="VRQASectionTitle">
    <w:name w:val="VRQA Section Title"/>
    <w:basedOn w:val="Normal"/>
    <w:qFormat/>
    <w:rsid w:val="00590A8A"/>
    <w:pPr>
      <w:spacing w:before="480" w:after="240"/>
      <w:contextualSpacing/>
      <w:outlineLvl w:val="0"/>
    </w:pPr>
    <w:rPr>
      <w:bCs/>
      <w:color w:val="007EB3" w:themeColor="background2"/>
      <w:sz w:val="32"/>
      <w:szCs w:val="24"/>
      <w:lang w:val="en-US" w:eastAsia="en-US"/>
    </w:rPr>
  </w:style>
  <w:style w:type="paragraph" w:customStyle="1" w:styleId="VRQAPublishingInfoforFrontPage">
    <w:name w:val="VRQA Publishing Info for Front Page"/>
    <w:basedOn w:val="Normal"/>
    <w:qFormat/>
    <w:rsid w:val="00590A8A"/>
    <w:pPr>
      <w:contextualSpacing/>
    </w:pPr>
    <w:rPr>
      <w:rFonts w:cs="Arial"/>
      <w:color w:val="555559"/>
      <w:sz w:val="24"/>
    </w:rPr>
  </w:style>
  <w:style w:type="paragraph" w:customStyle="1" w:styleId="VRQABodyText">
    <w:name w:val="VRQA Body Text"/>
    <w:basedOn w:val="Normal"/>
    <w:qFormat/>
    <w:rsid w:val="00590A8A"/>
    <w:rPr>
      <w:rFonts w:eastAsiaTheme="minorHAnsi" w:cstheme="minorBidi"/>
      <w:color w:val="53565A"/>
      <w:szCs w:val="22"/>
      <w:lang w:val="en-GB" w:eastAsia="en-US"/>
    </w:rPr>
  </w:style>
  <w:style w:type="paragraph" w:customStyle="1" w:styleId="VRQAHyperlinks">
    <w:name w:val="VRQA Hyperlinks"/>
    <w:basedOn w:val="VRQABodyText"/>
    <w:autoRedefine/>
    <w:qFormat/>
    <w:rsid w:val="00590A8A"/>
    <w:pPr>
      <w:numPr>
        <w:numId w:val="9"/>
      </w:numPr>
    </w:pPr>
    <w:rPr>
      <w:color w:val="007EB3" w:themeColor="background2"/>
      <w:u w:val="single"/>
    </w:rPr>
  </w:style>
  <w:style w:type="paragraph" w:customStyle="1" w:styleId="VRQAalpha-numericlist1">
    <w:name w:val="VRQA alpha-numeric list 1"/>
    <w:basedOn w:val="VRQABullet1"/>
    <w:qFormat/>
    <w:rsid w:val="00590A8A"/>
    <w:pPr>
      <w:numPr>
        <w:numId w:val="4"/>
      </w:numPr>
    </w:pPr>
  </w:style>
  <w:style w:type="paragraph" w:customStyle="1" w:styleId="VRQAalpha-numericlist2">
    <w:name w:val="VRQA alpha-numeric list 2"/>
    <w:basedOn w:val="VRQABullet2"/>
    <w:autoRedefine/>
    <w:qFormat/>
    <w:rsid w:val="00590A8A"/>
    <w:pPr>
      <w:numPr>
        <w:numId w:val="6"/>
      </w:numPr>
    </w:pPr>
  </w:style>
  <w:style w:type="paragraph" w:customStyle="1" w:styleId="VRQAcaptionsandfootnotes">
    <w:name w:val="VRQA captions and footnotes"/>
    <w:basedOn w:val="Normal"/>
    <w:autoRedefine/>
    <w:qFormat/>
    <w:rsid w:val="003D3141"/>
    <w:pPr>
      <w:spacing w:after="240"/>
    </w:pPr>
    <w:rPr>
      <w:rFonts w:eastAsiaTheme="minorHAnsi" w:cs="Arial"/>
      <w:color w:val="53565A" w:themeColor="accent6"/>
      <w:sz w:val="16"/>
      <w:szCs w:val="18"/>
      <w:lang w:val="en-US" w:eastAsia="en-US"/>
    </w:rPr>
  </w:style>
  <w:style w:type="character" w:customStyle="1" w:styleId="Heading4Char">
    <w:name w:val="Heading 4 Char"/>
    <w:basedOn w:val="DefaultParagraphFont"/>
    <w:link w:val="Heading4"/>
    <w:uiPriority w:val="9"/>
    <w:rsid w:val="00DB1365"/>
    <w:rPr>
      <w:rFonts w:asciiTheme="majorHAnsi" w:eastAsiaTheme="majorEastAsia" w:hAnsiTheme="majorHAnsi" w:cstheme="majorBidi"/>
      <w:i/>
      <w:iCs/>
      <w:color w:val="005E86" w:themeColor="accent1" w:themeShade="BF"/>
    </w:rPr>
  </w:style>
  <w:style w:type="paragraph" w:customStyle="1" w:styleId="VRQAChartTitle">
    <w:name w:val="VRQA Chart Title"/>
    <w:autoRedefine/>
    <w:qFormat/>
    <w:rsid w:val="00590A8A"/>
    <w:pPr>
      <w:spacing w:before="0" w:after="200" w:line="276" w:lineRule="auto"/>
    </w:pPr>
    <w:rPr>
      <w:bCs/>
      <w:noProof/>
      <w:color w:val="103D64" w:themeColor="text2"/>
      <w:sz w:val="28"/>
      <w:szCs w:val="24"/>
      <w:lang w:val="en-US" w:eastAsia="en-US"/>
    </w:rPr>
  </w:style>
  <w:style w:type="character" w:styleId="FootnoteReference">
    <w:name w:val="footnote reference"/>
    <w:basedOn w:val="DefaultParagraphFont"/>
    <w:uiPriority w:val="99"/>
    <w:semiHidden/>
    <w:unhideWhenUsed/>
    <w:rsid w:val="00FD2D7B"/>
    <w:rPr>
      <w:vertAlign w:val="superscript"/>
    </w:rPr>
  </w:style>
  <w:style w:type="paragraph" w:styleId="Header">
    <w:name w:val="header"/>
    <w:basedOn w:val="Normal"/>
    <w:link w:val="HeaderChar"/>
    <w:uiPriority w:val="99"/>
    <w:unhideWhenUsed/>
    <w:rsid w:val="00FD2D7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D2D7B"/>
  </w:style>
  <w:style w:type="paragraph" w:styleId="ListParagraph">
    <w:name w:val="List Paragraph"/>
    <w:basedOn w:val="Normal"/>
    <w:uiPriority w:val="34"/>
    <w:qFormat/>
    <w:rsid w:val="00FD2D7B"/>
    <w:pPr>
      <w:ind w:left="720"/>
      <w:contextualSpacing/>
    </w:pPr>
  </w:style>
  <w:style w:type="paragraph" w:styleId="FootnoteText">
    <w:name w:val="footnote text"/>
    <w:basedOn w:val="Normal"/>
    <w:link w:val="FootnoteTextChar"/>
    <w:uiPriority w:val="99"/>
    <w:semiHidden/>
    <w:unhideWhenUsed/>
    <w:rsid w:val="00FD2D7B"/>
    <w:pPr>
      <w:spacing w:before="0" w:after="0" w:line="240" w:lineRule="auto"/>
    </w:pPr>
  </w:style>
  <w:style w:type="character" w:customStyle="1" w:styleId="FootnoteTextChar">
    <w:name w:val="Footnote Text Char"/>
    <w:basedOn w:val="DefaultParagraphFont"/>
    <w:link w:val="FootnoteText"/>
    <w:uiPriority w:val="99"/>
    <w:semiHidden/>
    <w:rsid w:val="00FD2D7B"/>
  </w:style>
  <w:style w:type="character" w:styleId="Hyperlink">
    <w:name w:val="Hyperlink"/>
    <w:basedOn w:val="DefaultParagraphFont"/>
    <w:uiPriority w:val="99"/>
    <w:unhideWhenUsed/>
    <w:rsid w:val="00540E8F"/>
    <w:rPr>
      <w:color w:val="0563C1" w:themeColor="hyperlink"/>
      <w:u w:val="single"/>
    </w:rPr>
  </w:style>
  <w:style w:type="paragraph" w:customStyle="1" w:styleId="VRQABlueBodyTableText">
    <w:name w:val="VRQA Blue Body Table Text"/>
    <w:basedOn w:val="VRQATableBodyText"/>
    <w:autoRedefine/>
    <w:qFormat/>
    <w:rsid w:val="00590A8A"/>
    <w:rPr>
      <w:color w:val="103D64" w:themeColor="text2"/>
    </w:rPr>
  </w:style>
  <w:style w:type="paragraph" w:customStyle="1" w:styleId="VRQABlueTableBullet1">
    <w:name w:val="VRQA Blue Table Bullet 1"/>
    <w:basedOn w:val="VRQATableBullet1"/>
    <w:autoRedefine/>
    <w:qFormat/>
    <w:rsid w:val="00590A8A"/>
    <w:rPr>
      <w:color w:val="007EB3" w:themeColor="background2"/>
    </w:rPr>
  </w:style>
  <w:style w:type="paragraph" w:customStyle="1" w:styleId="VRQABlueTableBullet2">
    <w:name w:val="VRQA Blue Table Bullet 2"/>
    <w:basedOn w:val="VRQATableBullet2"/>
    <w:qFormat/>
    <w:rsid w:val="00590A8A"/>
    <w:pPr>
      <w:ind w:left="981" w:hanging="357"/>
    </w:pPr>
    <w:rPr>
      <w:color w:val="007EB3" w:themeColor="background2"/>
    </w:rPr>
  </w:style>
  <w:style w:type="paragraph" w:customStyle="1" w:styleId="VRQASubheading1">
    <w:name w:val="VRQA Subheading 1"/>
    <w:basedOn w:val="Heading2"/>
    <w:next w:val="VRQABodyText"/>
    <w:autoRedefine/>
    <w:qFormat/>
    <w:rsid w:val="00363C28"/>
    <w:pPr>
      <w:keepLines/>
      <w:shd w:val="clear" w:color="auto" w:fill="auto"/>
      <w:tabs>
        <w:tab w:val="clear" w:pos="0"/>
        <w:tab w:val="clear" w:pos="1134"/>
        <w:tab w:val="clear" w:pos="2268"/>
      </w:tabs>
      <w:spacing w:after="240"/>
    </w:pPr>
    <w:rPr>
      <w:rFonts w:ascii="Arial" w:eastAsiaTheme="majorEastAsia" w:hAnsi="Arial" w:cstheme="majorBidi"/>
      <w:b/>
      <w:bCs w:val="0"/>
      <w:iCs w:val="0"/>
      <w:noProof w:val="0"/>
      <w:color w:val="103D64"/>
      <w:szCs w:val="26"/>
      <w:lang w:val="en-GB" w:eastAsia="en-US"/>
    </w:rPr>
  </w:style>
  <w:style w:type="paragraph" w:customStyle="1" w:styleId="VRQATOCTitle">
    <w:name w:val="VRQA TOC Title"/>
    <w:basedOn w:val="Normal"/>
    <w:next w:val="Normal"/>
    <w:autoRedefine/>
    <w:qFormat/>
    <w:rsid w:val="00C239FB"/>
    <w:pPr>
      <w:spacing w:before="0" w:after="240" w:line="240" w:lineRule="auto"/>
    </w:pPr>
    <w:rPr>
      <w:rFonts w:cs="Arial"/>
      <w:b/>
      <w:bCs/>
      <w:noProof/>
      <w:color w:val="007EB3" w:themeColor="accent1"/>
      <w:sz w:val="80"/>
    </w:rPr>
  </w:style>
  <w:style w:type="character" w:styleId="CommentReference">
    <w:name w:val="annotation reference"/>
    <w:basedOn w:val="DefaultParagraphFont"/>
    <w:uiPriority w:val="99"/>
    <w:semiHidden/>
    <w:unhideWhenUsed/>
    <w:rsid w:val="005A1216"/>
    <w:rPr>
      <w:sz w:val="16"/>
      <w:szCs w:val="16"/>
    </w:rPr>
  </w:style>
  <w:style w:type="paragraph" w:styleId="CommentText">
    <w:name w:val="annotation text"/>
    <w:basedOn w:val="Normal"/>
    <w:link w:val="CommentTextChar"/>
    <w:uiPriority w:val="99"/>
    <w:unhideWhenUsed/>
    <w:rsid w:val="005A1216"/>
    <w:pPr>
      <w:spacing w:line="240" w:lineRule="auto"/>
    </w:pPr>
  </w:style>
  <w:style w:type="character" w:customStyle="1" w:styleId="CommentTextChar">
    <w:name w:val="Comment Text Char"/>
    <w:basedOn w:val="DefaultParagraphFont"/>
    <w:link w:val="CommentText"/>
    <w:uiPriority w:val="99"/>
    <w:rsid w:val="005A1216"/>
  </w:style>
  <w:style w:type="paragraph" w:styleId="CommentSubject">
    <w:name w:val="annotation subject"/>
    <w:basedOn w:val="CommentText"/>
    <w:next w:val="CommentText"/>
    <w:link w:val="CommentSubjectChar"/>
    <w:uiPriority w:val="99"/>
    <w:semiHidden/>
    <w:unhideWhenUsed/>
    <w:rsid w:val="005A1216"/>
    <w:rPr>
      <w:b/>
      <w:bCs/>
    </w:rPr>
  </w:style>
  <w:style w:type="character" w:customStyle="1" w:styleId="CommentSubjectChar">
    <w:name w:val="Comment Subject Char"/>
    <w:basedOn w:val="CommentTextChar"/>
    <w:link w:val="CommentSubject"/>
    <w:uiPriority w:val="99"/>
    <w:semiHidden/>
    <w:rsid w:val="005A1216"/>
    <w:rPr>
      <w:b/>
      <w:bCs/>
    </w:rPr>
  </w:style>
  <w:style w:type="character" w:styleId="UnresolvedMention">
    <w:name w:val="Unresolved Mention"/>
    <w:basedOn w:val="DefaultParagraphFont"/>
    <w:uiPriority w:val="99"/>
    <w:semiHidden/>
    <w:unhideWhenUsed/>
    <w:rsid w:val="00F42406"/>
    <w:rPr>
      <w:color w:val="605E5C"/>
      <w:shd w:val="clear" w:color="auto" w:fill="E1DFDD"/>
    </w:rPr>
  </w:style>
  <w:style w:type="paragraph" w:customStyle="1" w:styleId="Sunheading2">
    <w:name w:val="Sun heading 2"/>
    <w:basedOn w:val="Normal"/>
    <w:next w:val="Normal"/>
    <w:link w:val="Sunheading2Char"/>
    <w:qFormat/>
    <w:rsid w:val="0097584C"/>
    <w:pPr>
      <w:widowControl w:val="0"/>
      <w:numPr>
        <w:ilvl w:val="1"/>
        <w:numId w:val="10"/>
      </w:numPr>
      <w:tabs>
        <w:tab w:val="left" w:pos="567"/>
      </w:tabs>
      <w:suppressAutoHyphens/>
      <w:autoSpaceDE w:val="0"/>
      <w:autoSpaceDN w:val="0"/>
      <w:adjustRightInd w:val="0"/>
      <w:spacing w:before="240" w:line="240" w:lineRule="auto"/>
      <w:textAlignment w:val="center"/>
    </w:pPr>
    <w:rPr>
      <w:rFonts w:cs="Arial"/>
      <w:b/>
      <w:color w:val="103D64"/>
      <w:sz w:val="22"/>
      <w:lang w:val="en-GB" w:eastAsia="en-US"/>
    </w:rPr>
  </w:style>
  <w:style w:type="paragraph" w:customStyle="1" w:styleId="VRQAExtractTop">
    <w:name w:val="VRQA Extract Top"/>
    <w:basedOn w:val="Normal"/>
    <w:qFormat/>
    <w:rsid w:val="00B76DE6"/>
    <w:pPr>
      <w:spacing w:before="60" w:after="60" w:line="240" w:lineRule="auto"/>
    </w:pPr>
    <w:rPr>
      <w:color w:val="007CA5"/>
      <w:sz w:val="18"/>
      <w:lang w:val="en-US" w:eastAsia="en-US"/>
    </w:rPr>
  </w:style>
  <w:style w:type="paragraph" w:customStyle="1" w:styleId="VRQAbody">
    <w:name w:val="VRQA body"/>
    <w:basedOn w:val="Normal"/>
    <w:qFormat/>
    <w:rsid w:val="00B76DE6"/>
    <w:pPr>
      <w:widowControl w:val="0"/>
      <w:suppressAutoHyphens/>
      <w:autoSpaceDE w:val="0"/>
      <w:autoSpaceDN w:val="0"/>
      <w:adjustRightInd w:val="0"/>
      <w:spacing w:before="0" w:after="113" w:line="240" w:lineRule="auto"/>
      <w:textAlignment w:val="center"/>
    </w:pPr>
    <w:rPr>
      <w:rFonts w:cs="Arial"/>
      <w:color w:val="555559"/>
      <w:lang w:eastAsia="en-US"/>
    </w:rPr>
  </w:style>
  <w:style w:type="character" w:customStyle="1" w:styleId="Sunheading2Char">
    <w:name w:val="Sun heading 2 Char"/>
    <w:basedOn w:val="DefaultParagraphFont"/>
    <w:link w:val="Sunheading2"/>
    <w:rsid w:val="00B76DE6"/>
    <w:rPr>
      <w:rFonts w:cs="Arial"/>
      <w:b/>
      <w:color w:val="103D64"/>
      <w:sz w:val="22"/>
      <w:lang w:val="en-GB" w:eastAsia="en-US"/>
    </w:rPr>
  </w:style>
  <w:style w:type="paragraph" w:styleId="BodyText">
    <w:name w:val="Body Text"/>
    <w:basedOn w:val="Normal"/>
    <w:link w:val="BodyTextChar"/>
    <w:uiPriority w:val="1"/>
    <w:qFormat/>
    <w:rsid w:val="006A65E0"/>
    <w:pPr>
      <w:widowControl w:val="0"/>
      <w:autoSpaceDE w:val="0"/>
      <w:autoSpaceDN w:val="0"/>
      <w:spacing w:before="0" w:after="0" w:line="240" w:lineRule="auto"/>
    </w:pPr>
    <w:rPr>
      <w:rFonts w:eastAsia="Arial" w:cs="Arial"/>
      <w:color w:val="auto"/>
      <w:sz w:val="18"/>
      <w:szCs w:val="18"/>
      <w:lang w:val="en-US" w:eastAsia="en-US"/>
    </w:rPr>
  </w:style>
  <w:style w:type="character" w:customStyle="1" w:styleId="BodyTextChar">
    <w:name w:val="Body Text Char"/>
    <w:basedOn w:val="DefaultParagraphFont"/>
    <w:link w:val="BodyText"/>
    <w:uiPriority w:val="1"/>
    <w:rsid w:val="006A65E0"/>
    <w:rPr>
      <w:rFonts w:eastAsia="Arial" w:cs="Arial"/>
      <w:color w:val="auto"/>
      <w:sz w:val="18"/>
      <w:szCs w:val="18"/>
      <w:lang w:val="en-US" w:eastAsia="en-US"/>
    </w:rPr>
  </w:style>
  <w:style w:type="paragraph" w:styleId="Footer">
    <w:name w:val="footer"/>
    <w:basedOn w:val="Normal"/>
    <w:link w:val="FooterChar"/>
    <w:uiPriority w:val="99"/>
    <w:unhideWhenUsed/>
    <w:rsid w:val="0062021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20213"/>
  </w:style>
  <w:style w:type="character" w:styleId="FollowedHyperlink">
    <w:name w:val="FollowedHyperlink"/>
    <w:basedOn w:val="DefaultParagraphFont"/>
    <w:uiPriority w:val="99"/>
    <w:semiHidden/>
    <w:unhideWhenUsed/>
    <w:rsid w:val="00E867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921539">
      <w:bodyDiv w:val="1"/>
      <w:marLeft w:val="0"/>
      <w:marRight w:val="0"/>
      <w:marTop w:val="0"/>
      <w:marBottom w:val="0"/>
      <w:divBdr>
        <w:top w:val="none" w:sz="0" w:space="0" w:color="auto"/>
        <w:left w:val="none" w:sz="0" w:space="0" w:color="auto"/>
        <w:bottom w:val="none" w:sz="0" w:space="0" w:color="auto"/>
        <w:right w:val="none" w:sz="0" w:space="0" w:color="auto"/>
      </w:divBdr>
    </w:div>
    <w:div w:id="513882732">
      <w:bodyDiv w:val="1"/>
      <w:marLeft w:val="0"/>
      <w:marRight w:val="0"/>
      <w:marTop w:val="0"/>
      <w:marBottom w:val="0"/>
      <w:divBdr>
        <w:top w:val="none" w:sz="0" w:space="0" w:color="auto"/>
        <w:left w:val="none" w:sz="0" w:space="0" w:color="auto"/>
        <w:bottom w:val="none" w:sz="0" w:space="0" w:color="auto"/>
        <w:right w:val="none" w:sz="0" w:space="0" w:color="auto"/>
      </w:divBdr>
    </w:div>
    <w:div w:id="621347786">
      <w:bodyDiv w:val="1"/>
      <w:marLeft w:val="0"/>
      <w:marRight w:val="0"/>
      <w:marTop w:val="0"/>
      <w:marBottom w:val="0"/>
      <w:divBdr>
        <w:top w:val="none" w:sz="0" w:space="0" w:color="auto"/>
        <w:left w:val="none" w:sz="0" w:space="0" w:color="auto"/>
        <w:bottom w:val="none" w:sz="0" w:space="0" w:color="auto"/>
        <w:right w:val="none" w:sz="0" w:space="0" w:color="auto"/>
      </w:divBdr>
    </w:div>
    <w:div w:id="641277209">
      <w:bodyDiv w:val="1"/>
      <w:marLeft w:val="0"/>
      <w:marRight w:val="0"/>
      <w:marTop w:val="0"/>
      <w:marBottom w:val="0"/>
      <w:divBdr>
        <w:top w:val="none" w:sz="0" w:space="0" w:color="auto"/>
        <w:left w:val="none" w:sz="0" w:space="0" w:color="auto"/>
        <w:bottom w:val="none" w:sz="0" w:space="0" w:color="auto"/>
        <w:right w:val="none" w:sz="0" w:space="0" w:color="auto"/>
      </w:divBdr>
      <w:divsChild>
        <w:div w:id="1813255791">
          <w:marLeft w:val="0"/>
          <w:marRight w:val="0"/>
          <w:marTop w:val="0"/>
          <w:marBottom w:val="0"/>
          <w:divBdr>
            <w:top w:val="none" w:sz="0" w:space="0" w:color="auto"/>
            <w:left w:val="none" w:sz="0" w:space="0" w:color="auto"/>
            <w:bottom w:val="none" w:sz="0" w:space="0" w:color="auto"/>
            <w:right w:val="none" w:sz="0" w:space="0" w:color="auto"/>
          </w:divBdr>
          <w:divsChild>
            <w:div w:id="1306858947">
              <w:marLeft w:val="0"/>
              <w:marRight w:val="0"/>
              <w:marTop w:val="0"/>
              <w:marBottom w:val="0"/>
              <w:divBdr>
                <w:top w:val="none" w:sz="0" w:space="0" w:color="auto"/>
                <w:left w:val="none" w:sz="0" w:space="0" w:color="auto"/>
                <w:bottom w:val="none" w:sz="0" w:space="0" w:color="auto"/>
                <w:right w:val="none" w:sz="0" w:space="0" w:color="auto"/>
              </w:divBdr>
              <w:divsChild>
                <w:div w:id="1283607039">
                  <w:marLeft w:val="0"/>
                  <w:marRight w:val="0"/>
                  <w:marTop w:val="0"/>
                  <w:marBottom w:val="0"/>
                  <w:divBdr>
                    <w:top w:val="none" w:sz="0" w:space="0" w:color="auto"/>
                    <w:left w:val="none" w:sz="0" w:space="0" w:color="auto"/>
                    <w:bottom w:val="none" w:sz="0" w:space="0" w:color="auto"/>
                    <w:right w:val="none" w:sz="0" w:space="0" w:color="auto"/>
                  </w:divBdr>
                  <w:divsChild>
                    <w:div w:id="754086245">
                      <w:marLeft w:val="0"/>
                      <w:marRight w:val="0"/>
                      <w:marTop w:val="0"/>
                      <w:marBottom w:val="0"/>
                      <w:divBdr>
                        <w:top w:val="none" w:sz="0" w:space="0" w:color="auto"/>
                        <w:left w:val="none" w:sz="0" w:space="0" w:color="auto"/>
                        <w:bottom w:val="none" w:sz="0" w:space="0" w:color="auto"/>
                        <w:right w:val="none" w:sz="0" w:space="0" w:color="auto"/>
                      </w:divBdr>
                      <w:divsChild>
                        <w:div w:id="880048067">
                          <w:marLeft w:val="0"/>
                          <w:marRight w:val="0"/>
                          <w:marTop w:val="0"/>
                          <w:marBottom w:val="0"/>
                          <w:divBdr>
                            <w:top w:val="none" w:sz="0" w:space="0" w:color="auto"/>
                            <w:left w:val="none" w:sz="0" w:space="0" w:color="auto"/>
                            <w:bottom w:val="none" w:sz="0" w:space="0" w:color="auto"/>
                            <w:right w:val="none" w:sz="0" w:space="0" w:color="auto"/>
                          </w:divBdr>
                          <w:divsChild>
                            <w:div w:id="8411917">
                              <w:marLeft w:val="0"/>
                              <w:marRight w:val="0"/>
                              <w:marTop w:val="0"/>
                              <w:marBottom w:val="0"/>
                              <w:divBdr>
                                <w:top w:val="none" w:sz="0" w:space="0" w:color="auto"/>
                                <w:left w:val="none" w:sz="0" w:space="0" w:color="auto"/>
                                <w:bottom w:val="none" w:sz="0" w:space="0" w:color="auto"/>
                                <w:right w:val="none" w:sz="0" w:space="0" w:color="auto"/>
                              </w:divBdr>
                              <w:divsChild>
                                <w:div w:id="1416122470">
                                  <w:marLeft w:val="0"/>
                                  <w:marRight w:val="0"/>
                                  <w:marTop w:val="0"/>
                                  <w:marBottom w:val="0"/>
                                  <w:divBdr>
                                    <w:top w:val="none" w:sz="0" w:space="0" w:color="auto"/>
                                    <w:left w:val="none" w:sz="0" w:space="0" w:color="auto"/>
                                    <w:bottom w:val="none" w:sz="0" w:space="0" w:color="auto"/>
                                    <w:right w:val="none" w:sz="0" w:space="0" w:color="auto"/>
                                  </w:divBdr>
                                  <w:divsChild>
                                    <w:div w:id="1789160631">
                                      <w:marLeft w:val="0"/>
                                      <w:marRight w:val="0"/>
                                      <w:marTop w:val="0"/>
                                      <w:marBottom w:val="0"/>
                                      <w:divBdr>
                                        <w:top w:val="none" w:sz="0" w:space="0" w:color="auto"/>
                                        <w:left w:val="none" w:sz="0" w:space="0" w:color="auto"/>
                                        <w:bottom w:val="none" w:sz="0" w:space="0" w:color="auto"/>
                                        <w:right w:val="none" w:sz="0" w:space="0" w:color="auto"/>
                                      </w:divBdr>
                                      <w:divsChild>
                                        <w:div w:id="15135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11909">
      <w:bodyDiv w:val="1"/>
      <w:marLeft w:val="0"/>
      <w:marRight w:val="0"/>
      <w:marTop w:val="0"/>
      <w:marBottom w:val="0"/>
      <w:divBdr>
        <w:top w:val="none" w:sz="0" w:space="0" w:color="auto"/>
        <w:left w:val="none" w:sz="0" w:space="0" w:color="auto"/>
        <w:bottom w:val="none" w:sz="0" w:space="0" w:color="auto"/>
        <w:right w:val="none" w:sz="0" w:space="0" w:color="auto"/>
      </w:divBdr>
    </w:div>
    <w:div w:id="1397976507">
      <w:bodyDiv w:val="1"/>
      <w:marLeft w:val="0"/>
      <w:marRight w:val="0"/>
      <w:marTop w:val="0"/>
      <w:marBottom w:val="0"/>
      <w:divBdr>
        <w:top w:val="none" w:sz="0" w:space="0" w:color="auto"/>
        <w:left w:val="none" w:sz="0" w:space="0" w:color="auto"/>
        <w:bottom w:val="none" w:sz="0" w:space="0" w:color="auto"/>
        <w:right w:val="none" w:sz="0" w:space="0" w:color="auto"/>
      </w:divBdr>
    </w:div>
    <w:div w:id="1401444551">
      <w:bodyDiv w:val="1"/>
      <w:marLeft w:val="0"/>
      <w:marRight w:val="0"/>
      <w:marTop w:val="0"/>
      <w:marBottom w:val="0"/>
      <w:divBdr>
        <w:top w:val="none" w:sz="0" w:space="0" w:color="auto"/>
        <w:left w:val="none" w:sz="0" w:space="0" w:color="auto"/>
        <w:bottom w:val="none" w:sz="0" w:space="0" w:color="auto"/>
        <w:right w:val="none" w:sz="0" w:space="0" w:color="auto"/>
      </w:divBdr>
    </w:div>
    <w:div w:id="1451365412">
      <w:bodyDiv w:val="1"/>
      <w:marLeft w:val="0"/>
      <w:marRight w:val="0"/>
      <w:marTop w:val="0"/>
      <w:marBottom w:val="0"/>
      <w:divBdr>
        <w:top w:val="none" w:sz="0" w:space="0" w:color="auto"/>
        <w:left w:val="none" w:sz="0" w:space="0" w:color="auto"/>
        <w:bottom w:val="none" w:sz="0" w:space="0" w:color="auto"/>
        <w:right w:val="none" w:sz="0" w:space="0" w:color="auto"/>
      </w:divBdr>
    </w:div>
    <w:div w:id="1490712750">
      <w:bodyDiv w:val="1"/>
      <w:marLeft w:val="0"/>
      <w:marRight w:val="0"/>
      <w:marTop w:val="0"/>
      <w:marBottom w:val="0"/>
      <w:divBdr>
        <w:top w:val="none" w:sz="0" w:space="0" w:color="auto"/>
        <w:left w:val="none" w:sz="0" w:space="0" w:color="auto"/>
        <w:bottom w:val="none" w:sz="0" w:space="0" w:color="auto"/>
        <w:right w:val="none" w:sz="0" w:space="0" w:color="auto"/>
      </w:divBdr>
    </w:div>
    <w:div w:id="1508054926">
      <w:bodyDiv w:val="1"/>
      <w:marLeft w:val="0"/>
      <w:marRight w:val="0"/>
      <w:marTop w:val="0"/>
      <w:marBottom w:val="0"/>
      <w:divBdr>
        <w:top w:val="none" w:sz="0" w:space="0" w:color="auto"/>
        <w:left w:val="none" w:sz="0" w:space="0" w:color="auto"/>
        <w:bottom w:val="none" w:sz="0" w:space="0" w:color="auto"/>
        <w:right w:val="none" w:sz="0" w:space="0" w:color="auto"/>
      </w:divBdr>
    </w:div>
    <w:div w:id="1729567314">
      <w:bodyDiv w:val="1"/>
      <w:marLeft w:val="0"/>
      <w:marRight w:val="0"/>
      <w:marTop w:val="0"/>
      <w:marBottom w:val="0"/>
      <w:divBdr>
        <w:top w:val="none" w:sz="0" w:space="0" w:color="auto"/>
        <w:left w:val="none" w:sz="0" w:space="0" w:color="auto"/>
        <w:bottom w:val="none" w:sz="0" w:space="0" w:color="auto"/>
        <w:right w:val="none" w:sz="0" w:space="0" w:color="auto"/>
      </w:divBdr>
    </w:div>
    <w:div w:id="1812550233">
      <w:bodyDiv w:val="1"/>
      <w:marLeft w:val="0"/>
      <w:marRight w:val="0"/>
      <w:marTop w:val="0"/>
      <w:marBottom w:val="0"/>
      <w:divBdr>
        <w:top w:val="none" w:sz="0" w:space="0" w:color="auto"/>
        <w:left w:val="none" w:sz="0" w:space="0" w:color="auto"/>
        <w:bottom w:val="none" w:sz="0" w:space="0" w:color="auto"/>
        <w:right w:val="none" w:sz="0" w:space="0" w:color="auto"/>
      </w:divBdr>
    </w:div>
    <w:div w:id="2027822088">
      <w:bodyDiv w:val="1"/>
      <w:marLeft w:val="0"/>
      <w:marRight w:val="0"/>
      <w:marTop w:val="0"/>
      <w:marBottom w:val="0"/>
      <w:divBdr>
        <w:top w:val="none" w:sz="0" w:space="0" w:color="auto"/>
        <w:left w:val="none" w:sz="0" w:space="0" w:color="auto"/>
        <w:bottom w:val="none" w:sz="0" w:space="0" w:color="auto"/>
        <w:right w:val="none" w:sz="0" w:space="0" w:color="auto"/>
      </w:divBdr>
    </w:div>
    <w:div w:id="2036030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www.vrqa.vic.gov.au" TargetMode="External"/><Relationship Id="rId8" Type="http://schemas.openxmlformats.org/officeDocument/2006/relationships/numbering" Target="numbering.xml"/><Relationship Id="rId3" Type="http://schemas.openxmlformats.org/officeDocument/2006/relationships/customXml" Target="../customXml/item3.xml"/><Relationship Id="rId21" Type="http://schemas.openxmlformats.org/officeDocument/2006/relationships/image" Target="media/image5.png"/><Relationship Id="rId33"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5.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eader" Target="header7.xml"/><Relationship Id="rId30" Type="http://schemas.openxmlformats.org/officeDocument/2006/relationships/footer" Target="footer7.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1147616\AppData\Local\Microsoft\Windows\INetCache\Content.Outlook\J1860DRD\VRQATemplateA4_WithCover.dotx" TargetMode="External"/></Relationships>
</file>

<file path=word/theme/theme1.xml><?xml version="1.0" encoding="utf-8"?>
<a:theme xmlns:a="http://schemas.openxmlformats.org/drawingml/2006/main" name="Theme1">
  <a:themeElements>
    <a:clrScheme name="VRQA Primary">
      <a:dk1>
        <a:srgbClr val="DBDDDE"/>
      </a:dk1>
      <a:lt1>
        <a:srgbClr val="888B8D"/>
      </a:lt1>
      <a:dk2>
        <a:srgbClr val="103D64"/>
      </a:dk2>
      <a:lt2>
        <a:srgbClr val="007EB3"/>
      </a:lt2>
      <a:accent1>
        <a:srgbClr val="007EB3"/>
      </a:accent1>
      <a:accent2>
        <a:srgbClr val="103D64"/>
      </a:accent2>
      <a:accent3>
        <a:srgbClr val="00C1D5"/>
      </a:accent3>
      <a:accent4>
        <a:srgbClr val="888B8D"/>
      </a:accent4>
      <a:accent5>
        <a:srgbClr val="B2BC36"/>
      </a:accent5>
      <a:accent6>
        <a:srgbClr val="53565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minimum standards, guide, application form, senior secondary, non-schools</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DEECD_Description xmlns="http://schemas.microsoft.com/sharepoint/v3">Guide to the minimum standards and other requirements for school registration</DEECD_Description>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A07B9716CCABCD4083FB0AB0E76B33DF" ma:contentTypeVersion="11" ma:contentTypeDescription="DET Document" ma:contentTypeScope="" ma:versionID="3b2083f11e79db89b0ccefcd8d968e6e">
  <xsd:schema xmlns:xsd="http://www.w3.org/2001/XMLSchema" xmlns:xs="http://www.w3.org/2001/XMLSchema" xmlns:p="http://schemas.microsoft.com/office/2006/metadata/properties" xmlns:ns1="http://schemas.microsoft.com/sharepoint/v3" xmlns:ns2="http://schemas.microsoft.com/Sharepoint/v3" xmlns:ns3="9eae785a-c372-4b6d-8d44-2139d310cd57" xmlns:ns4="4af55ab6-4e46-46f2-995c-37bb1e5fa98b" xmlns:ns5="http://schemas.microsoft.com/sharepoint/v4" targetNamespace="http://schemas.microsoft.com/office/2006/metadata/properties" ma:root="true" ma:fieldsID="5f43bdf96039d01379359871a6487204" ns1:_="" ns2:_="" ns3:_="" ns4:_="" ns5:_="">
    <xsd:import namespace="http://schemas.microsoft.com/sharepoint/v3"/>
    <xsd:import namespace="http://schemas.microsoft.com/Sharepoint/v3"/>
    <xsd:import namespace="9eae785a-c372-4b6d-8d44-2139d310cd57"/>
    <xsd:import namespace="4af55ab6-4e46-46f2-995c-37bb1e5fa98b"/>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4:Board_x0020_Meeting_x0020_Year" minOccurs="0"/>
                <xsd:element ref="ns4:Board_x0020_Meeting_x0020_Number" minOccurs="0"/>
                <xsd:element ref="ns5:IconOverlay" minOccurs="0"/>
                <xsd:element ref="ns1:PublishingContactName" minOccurs="0"/>
                <xsd:element ref="ns4:Document_x0020_Type" minOccurs="0"/>
                <xsd:element ref="ns4:Agenda_x0020_Item"/>
                <xsd:element ref="ns4:Attachment_x0020__x0023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ae785a-c372-4b6d-8d44-2139d310cd57"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01b76a78-50b2-42b1-9ba2-a8d61f97bcfc}" ma:internalName="TaxCatchAll" ma:readOnly="false" ma:showField="CatchAllData" ma:web="9eae785a-c372-4b6d-8d44-2139d310cd57">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1b76a78-50b2-42b1-9ba2-a8d61f97bcfc}" ma:internalName="TaxCatchAllLabel" ma:readOnly="true" ma:showField="CatchAllDataLabel" ma:web="9eae785a-c372-4b6d-8d44-2139d310cd5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f55ab6-4e46-46f2-995c-37bb1e5fa98b" elementFormDefault="qualified">
    <xsd:import namespace="http://schemas.microsoft.com/office/2006/documentManagement/types"/>
    <xsd:import namespace="http://schemas.microsoft.com/office/infopath/2007/PartnerControls"/>
    <xsd:element name="Board_x0020_Meeting_x0020_Year" ma:index="20" nillable="true" ma:displayName="Meeting Year" ma:default="2022" ma:format="Dropdown" ma:internalName="Board_x0020_Meeting_x0020_Year" ma:readOnly="false">
      <xsd:simpleType>
        <xsd:restriction base="dms:Choice">
          <xsd:enumeration value="2022"/>
          <xsd:enumeration value="2021"/>
          <xsd:enumeration value="2020"/>
          <xsd:enumeration value="2019"/>
          <xsd:enumeration value="2018"/>
        </xsd:restriction>
      </xsd:simpleType>
    </xsd:element>
    <xsd:element name="Board_x0020_Meeting_x0020_Number" ma:index="21" nillable="true" ma:displayName="Meeting Number" ma:internalName="Board_x0020_Meeting_x0020_Number">
      <xsd:simpleType>
        <xsd:restriction base="dms:Text">
          <xsd:maxLength value="255"/>
        </xsd:restriction>
      </xsd:simpleType>
    </xsd:element>
    <xsd:element name="Document_x0020_Type" ma:index="24" nillable="true" ma:displayName="Document Type" ma:format="Dropdown" ma:internalName="Document_x0020_Type">
      <xsd:simpleType>
        <xsd:restriction base="dms:Choice">
          <xsd:enumeration value="Attachment"/>
          <xsd:enumeration value="Booking"/>
          <xsd:enumeration value="Cover"/>
          <xsd:enumeration value="Final PDF"/>
          <xsd:enumeration value="Minutes"/>
          <xsd:enumeration value="Paper"/>
          <xsd:enumeration value="Policy"/>
          <xsd:enumeration value="Schedule"/>
          <xsd:enumeration value="Tabled Paper"/>
          <xsd:enumeration value="Template"/>
        </xsd:restriction>
      </xsd:simpleType>
    </xsd:element>
    <xsd:element name="Agenda_x0020_Item" ma:index="25" ma:displayName="Agenda Item" ma:decimals="0" ma:internalName="Agenda_x0020_Item" ma:percentage="FALSE">
      <xsd:simpleType>
        <xsd:restriction base="dms:Number"/>
      </xsd:simpleType>
    </xsd:element>
    <xsd:element name="Attachment_x0020__x0023_" ma:index="26" nillable="true" ma:displayName="Attachment #" ma:decimals="0" ma:internalName="Attachment_x0020__x0023_">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ADD91B2C-4D48-4B1E-861C-5EC8B58BF630}">
  <ds:schemaRefs>
    <ds:schemaRef ds:uri="http://purl.org/dc/elements/1.1/"/>
    <ds:schemaRef ds:uri="9eae785a-c372-4b6d-8d44-2139d310cd57"/>
    <ds:schemaRef ds:uri="http://purl.org/dc/terms/"/>
    <ds:schemaRef ds:uri="http://purl.org/dc/dcmitype/"/>
    <ds:schemaRef ds:uri="http://schemas.microsoft.com/office/2006/documentManagement/types"/>
    <ds:schemaRef ds:uri="4af55ab6-4e46-46f2-995c-37bb1e5fa98b"/>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schemas.microsoft.com/sharepoint/v4"/>
    <ds:schemaRef ds:uri="http://schemas.microsoft.com/sharepoint/v3"/>
    <ds:schemaRef ds:uri="http://www.w3.org/XML/1998/namespace"/>
  </ds:schemaRefs>
</ds:datastoreItem>
</file>

<file path=customXml/itemProps2.xml><?xml version="1.0" encoding="utf-8"?>
<ds:datastoreItem xmlns:ds="http://schemas.openxmlformats.org/officeDocument/2006/customXml" ds:itemID="{15F0EBBD-7E40-4D82-8A2F-5F733708AB72}">
  <ds:schemaRefs>
    <ds:schemaRef ds:uri="http://schemas.microsoft.com/office/2006/metadata/longProperties"/>
  </ds:schemaRefs>
</ds:datastoreItem>
</file>

<file path=customXml/itemProps3.xml><?xml version="1.0" encoding="utf-8"?>
<ds:datastoreItem xmlns:ds="http://schemas.openxmlformats.org/officeDocument/2006/customXml" ds:itemID="{EB41DEBB-7295-4E21-9164-BC0B46505C75}"/>
</file>

<file path=customXml/itemProps4.xml><?xml version="1.0" encoding="utf-8"?>
<ds:datastoreItem xmlns:ds="http://schemas.openxmlformats.org/officeDocument/2006/customXml" ds:itemID="{DB5E3788-2BDA-463B-AF1E-D0F6FEB4C8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9eae785a-c372-4b6d-8d44-2139d310cd57"/>
    <ds:schemaRef ds:uri="4af55ab6-4e46-46f2-995c-37bb1e5fa98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ED2F04-19DF-46BB-895E-078077993B4F}">
  <ds:schemaRefs>
    <ds:schemaRef ds:uri="http://schemas.openxmlformats.org/officeDocument/2006/bibliography"/>
  </ds:schemaRefs>
</ds:datastoreItem>
</file>

<file path=customXml/itemProps6.xml><?xml version="1.0" encoding="utf-8"?>
<ds:datastoreItem xmlns:ds="http://schemas.openxmlformats.org/officeDocument/2006/customXml" ds:itemID="{BE1E3262-AFFB-4199-9A0C-A60595812B16}">
  <ds:schemaRefs>
    <ds:schemaRef ds:uri="http://schemas.microsoft.com/sharepoint/v3/contenttype/forms"/>
  </ds:schemaRefs>
</ds:datastoreItem>
</file>

<file path=customXml/itemProps7.xml><?xml version="1.0" encoding="utf-8"?>
<ds:datastoreItem xmlns:ds="http://schemas.openxmlformats.org/officeDocument/2006/customXml" ds:itemID="{3ACB2CD9-63D2-426E-9517-02528DD646F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VRQATemplateA4_WithCover.dotx</Template>
  <TotalTime>7</TotalTime>
  <Pages>18</Pages>
  <Words>5570</Words>
  <Characters>35142</Characters>
  <Application>Microsoft Office Word</Application>
  <DocSecurity>0</DocSecurity>
  <Lines>292</Lines>
  <Paragraphs>81</Paragraphs>
  <ScaleCrop>false</ScaleCrop>
  <HeadingPairs>
    <vt:vector size="2" baseType="variant">
      <vt:variant>
        <vt:lpstr>Title</vt:lpstr>
      </vt:variant>
      <vt:variant>
        <vt:i4>1</vt:i4>
      </vt:variant>
    </vt:vector>
  </HeadingPairs>
  <TitlesOfParts>
    <vt:vector size="1" baseType="lpstr">
      <vt:lpstr>Guidelines for Awarding Bodies</vt:lpstr>
    </vt:vector>
  </TitlesOfParts>
  <Manager>Victorian Registration and Qualifications Authority(VRQA)</Manager>
  <Company>Department of Education and Training</Company>
  <LinksUpToDate>false</LinksUpToDate>
  <CharactersWithSpaces>40631</CharactersWithSpaces>
  <SharedDoc>false</SharedDoc>
  <HLinks>
    <vt:vector size="474" baseType="variant">
      <vt:variant>
        <vt:i4>2293880</vt:i4>
      </vt:variant>
      <vt:variant>
        <vt:i4>399</vt:i4>
      </vt:variant>
      <vt:variant>
        <vt:i4>0</vt:i4>
      </vt:variant>
      <vt:variant>
        <vt:i4>5</vt:i4>
      </vt:variant>
      <vt:variant>
        <vt:lpwstr>https://www.justice.vic.gov.au/safer-communities/protecting-children-and-families/failure-to-protect-a-new-criminal-offence-to</vt:lpwstr>
      </vt:variant>
      <vt:variant>
        <vt:lpwstr/>
      </vt:variant>
      <vt:variant>
        <vt:i4>7733353</vt:i4>
      </vt:variant>
      <vt:variant>
        <vt:i4>396</vt:i4>
      </vt:variant>
      <vt:variant>
        <vt:i4>0</vt:i4>
      </vt:variant>
      <vt:variant>
        <vt:i4>5</vt:i4>
      </vt:variant>
      <vt:variant>
        <vt:lpwstr>http://www.vrqa.vic.gov.au/schools</vt:lpwstr>
      </vt:variant>
      <vt:variant>
        <vt:lpwstr/>
      </vt:variant>
      <vt:variant>
        <vt:i4>3670089</vt:i4>
      </vt:variant>
      <vt:variant>
        <vt:i4>393</vt:i4>
      </vt:variant>
      <vt:variant>
        <vt:i4>0</vt:i4>
      </vt:variant>
      <vt:variant>
        <vt:i4>5</vt:i4>
      </vt:variant>
      <vt:variant>
        <vt:lpwstr/>
      </vt:variant>
      <vt:variant>
        <vt:lpwstr>Appendix_1</vt:lpwstr>
      </vt:variant>
      <vt:variant>
        <vt:i4>3539016</vt:i4>
      </vt:variant>
      <vt:variant>
        <vt:i4>390</vt:i4>
      </vt:variant>
      <vt:variant>
        <vt:i4>0</vt:i4>
      </vt:variant>
      <vt:variant>
        <vt:i4>5</vt:i4>
      </vt:variant>
      <vt:variant>
        <vt:lpwstr/>
      </vt:variant>
      <vt:variant>
        <vt:lpwstr>page_20</vt:lpwstr>
      </vt:variant>
      <vt:variant>
        <vt:i4>3997768</vt:i4>
      </vt:variant>
      <vt:variant>
        <vt:i4>387</vt:i4>
      </vt:variant>
      <vt:variant>
        <vt:i4>0</vt:i4>
      </vt:variant>
      <vt:variant>
        <vt:i4>5</vt:i4>
      </vt:variant>
      <vt:variant>
        <vt:lpwstr/>
      </vt:variant>
      <vt:variant>
        <vt:lpwstr>page_9</vt:lpwstr>
      </vt:variant>
      <vt:variant>
        <vt:i4>3932232</vt:i4>
      </vt:variant>
      <vt:variant>
        <vt:i4>384</vt:i4>
      </vt:variant>
      <vt:variant>
        <vt:i4>0</vt:i4>
      </vt:variant>
      <vt:variant>
        <vt:i4>5</vt:i4>
      </vt:variant>
      <vt:variant>
        <vt:lpwstr/>
      </vt:variant>
      <vt:variant>
        <vt:lpwstr>page_8</vt:lpwstr>
      </vt:variant>
      <vt:variant>
        <vt:i4>3932232</vt:i4>
      </vt:variant>
      <vt:variant>
        <vt:i4>381</vt:i4>
      </vt:variant>
      <vt:variant>
        <vt:i4>0</vt:i4>
      </vt:variant>
      <vt:variant>
        <vt:i4>5</vt:i4>
      </vt:variant>
      <vt:variant>
        <vt:lpwstr/>
      </vt:variant>
      <vt:variant>
        <vt:lpwstr>page_8</vt:lpwstr>
      </vt:variant>
      <vt:variant>
        <vt:i4>3539016</vt:i4>
      </vt:variant>
      <vt:variant>
        <vt:i4>378</vt:i4>
      </vt:variant>
      <vt:variant>
        <vt:i4>0</vt:i4>
      </vt:variant>
      <vt:variant>
        <vt:i4>5</vt:i4>
      </vt:variant>
      <vt:variant>
        <vt:lpwstr/>
      </vt:variant>
      <vt:variant>
        <vt:lpwstr>page_22</vt:lpwstr>
      </vt:variant>
      <vt:variant>
        <vt:i4>1441811</vt:i4>
      </vt:variant>
      <vt:variant>
        <vt:i4>375</vt:i4>
      </vt:variant>
      <vt:variant>
        <vt:i4>0</vt:i4>
      </vt:variant>
      <vt:variant>
        <vt:i4>5</vt:i4>
      </vt:variant>
      <vt:variant>
        <vt:lpwstr>http://www.justice.vic.gov.au/workingwithchildren</vt:lpwstr>
      </vt:variant>
      <vt:variant>
        <vt:lpwstr/>
      </vt:variant>
      <vt:variant>
        <vt:i4>7733353</vt:i4>
      </vt:variant>
      <vt:variant>
        <vt:i4>372</vt:i4>
      </vt:variant>
      <vt:variant>
        <vt:i4>0</vt:i4>
      </vt:variant>
      <vt:variant>
        <vt:i4>5</vt:i4>
      </vt:variant>
      <vt:variant>
        <vt:lpwstr>http://www.vrqa.vic.gov.au/schools</vt:lpwstr>
      </vt:variant>
      <vt:variant>
        <vt:lpwstr/>
      </vt:variant>
      <vt:variant>
        <vt:i4>524401</vt:i4>
      </vt:variant>
      <vt:variant>
        <vt:i4>369</vt:i4>
      </vt:variant>
      <vt:variant>
        <vt:i4>0</vt:i4>
      </vt:variant>
      <vt:variant>
        <vt:i4>5</vt:i4>
      </vt:variant>
      <vt:variant>
        <vt:lpwstr>mailto:emergency.management@edumail.vic.gov.au</vt:lpwstr>
      </vt:variant>
      <vt:variant>
        <vt:lpwstr/>
      </vt:variant>
      <vt:variant>
        <vt:i4>8257641</vt:i4>
      </vt:variant>
      <vt:variant>
        <vt:i4>366</vt:i4>
      </vt:variant>
      <vt:variant>
        <vt:i4>0</vt:i4>
      </vt:variant>
      <vt:variant>
        <vt:i4>5</vt:i4>
      </vt:variant>
      <vt:variant>
        <vt:lpwstr>http://www.gazette.vic.gov.au/gazette/Gazettes2015/GG2015G050.pdf</vt:lpwstr>
      </vt:variant>
      <vt:variant>
        <vt:lpwstr>page=26</vt:lpwstr>
      </vt:variant>
      <vt:variant>
        <vt:i4>7405678</vt:i4>
      </vt:variant>
      <vt:variant>
        <vt:i4>363</vt:i4>
      </vt:variant>
      <vt:variant>
        <vt:i4>0</vt:i4>
      </vt:variant>
      <vt:variant>
        <vt:i4>5</vt:i4>
      </vt:variant>
      <vt:variant>
        <vt:lpwstr>https://www.vrqa.vic.gov.au/schools</vt:lpwstr>
      </vt:variant>
      <vt:variant>
        <vt:lpwstr/>
      </vt:variant>
      <vt:variant>
        <vt:i4>7077926</vt:i4>
      </vt:variant>
      <vt:variant>
        <vt:i4>360</vt:i4>
      </vt:variant>
      <vt:variant>
        <vt:i4>0</vt:i4>
      </vt:variant>
      <vt:variant>
        <vt:i4>5</vt:i4>
      </vt:variant>
      <vt:variant>
        <vt:lpwstr>http://www.ccyp.vic.gov.au/</vt:lpwstr>
      </vt:variant>
      <vt:variant>
        <vt:lpwstr/>
      </vt:variant>
      <vt:variant>
        <vt:i4>5898306</vt:i4>
      </vt:variant>
      <vt:variant>
        <vt:i4>357</vt:i4>
      </vt:variant>
      <vt:variant>
        <vt:i4>0</vt:i4>
      </vt:variant>
      <vt:variant>
        <vt:i4>5</vt:i4>
      </vt:variant>
      <vt:variant>
        <vt:lpwstr>http://www.gazette.vic.gov.au/gazette/Gazettes2016/GG2016S002.pdf</vt:lpwstr>
      </vt:variant>
      <vt:variant>
        <vt:lpwstr/>
      </vt:variant>
      <vt:variant>
        <vt:i4>7405678</vt:i4>
      </vt:variant>
      <vt:variant>
        <vt:i4>354</vt:i4>
      </vt:variant>
      <vt:variant>
        <vt:i4>0</vt:i4>
      </vt:variant>
      <vt:variant>
        <vt:i4>5</vt:i4>
      </vt:variant>
      <vt:variant>
        <vt:lpwstr>https://www.vrqa.vic.gov.au/schools</vt:lpwstr>
      </vt:variant>
      <vt:variant>
        <vt:lpwstr/>
      </vt:variant>
      <vt:variant>
        <vt:i4>1638417</vt:i4>
      </vt:variant>
      <vt:variant>
        <vt:i4>351</vt:i4>
      </vt:variant>
      <vt:variant>
        <vt:i4>0</vt:i4>
      </vt:variant>
      <vt:variant>
        <vt:i4>5</vt:i4>
      </vt:variant>
      <vt:variant>
        <vt:lpwstr>https://www.dhhs.vic.gov.au/</vt:lpwstr>
      </vt:variant>
      <vt:variant>
        <vt:lpwstr/>
      </vt:variant>
      <vt:variant>
        <vt:i4>3670089</vt:i4>
      </vt:variant>
      <vt:variant>
        <vt:i4>348</vt:i4>
      </vt:variant>
      <vt:variant>
        <vt:i4>0</vt:i4>
      </vt:variant>
      <vt:variant>
        <vt:i4>5</vt:i4>
      </vt:variant>
      <vt:variant>
        <vt:lpwstr/>
      </vt:variant>
      <vt:variant>
        <vt:lpwstr>Appendix_1</vt:lpwstr>
      </vt:variant>
      <vt:variant>
        <vt:i4>3539016</vt:i4>
      </vt:variant>
      <vt:variant>
        <vt:i4>345</vt:i4>
      </vt:variant>
      <vt:variant>
        <vt:i4>0</vt:i4>
      </vt:variant>
      <vt:variant>
        <vt:i4>5</vt:i4>
      </vt:variant>
      <vt:variant>
        <vt:lpwstr/>
      </vt:variant>
      <vt:variant>
        <vt:lpwstr>page_22</vt:lpwstr>
      </vt:variant>
      <vt:variant>
        <vt:i4>3539016</vt:i4>
      </vt:variant>
      <vt:variant>
        <vt:i4>342</vt:i4>
      </vt:variant>
      <vt:variant>
        <vt:i4>0</vt:i4>
      </vt:variant>
      <vt:variant>
        <vt:i4>5</vt:i4>
      </vt:variant>
      <vt:variant>
        <vt:lpwstr/>
      </vt:variant>
      <vt:variant>
        <vt:lpwstr>page_28</vt:lpwstr>
      </vt:variant>
      <vt:variant>
        <vt:i4>3473480</vt:i4>
      </vt:variant>
      <vt:variant>
        <vt:i4>339</vt:i4>
      </vt:variant>
      <vt:variant>
        <vt:i4>0</vt:i4>
      </vt:variant>
      <vt:variant>
        <vt:i4>5</vt:i4>
      </vt:variant>
      <vt:variant>
        <vt:lpwstr/>
      </vt:variant>
      <vt:variant>
        <vt:lpwstr>page_16</vt:lpwstr>
      </vt:variant>
      <vt:variant>
        <vt:i4>3670089</vt:i4>
      </vt:variant>
      <vt:variant>
        <vt:i4>336</vt:i4>
      </vt:variant>
      <vt:variant>
        <vt:i4>0</vt:i4>
      </vt:variant>
      <vt:variant>
        <vt:i4>5</vt:i4>
      </vt:variant>
      <vt:variant>
        <vt:lpwstr/>
      </vt:variant>
      <vt:variant>
        <vt:lpwstr>Appendix_1</vt:lpwstr>
      </vt:variant>
      <vt:variant>
        <vt:i4>7405606</vt:i4>
      </vt:variant>
      <vt:variant>
        <vt:i4>333</vt:i4>
      </vt:variant>
      <vt:variant>
        <vt:i4>0</vt:i4>
      </vt:variant>
      <vt:variant>
        <vt:i4>5</vt:i4>
      </vt:variant>
      <vt:variant>
        <vt:lpwstr>http://www.vrqa.vic.gov.au/</vt:lpwstr>
      </vt:variant>
      <vt:variant>
        <vt:lpwstr/>
      </vt:variant>
      <vt:variant>
        <vt:i4>7405606</vt:i4>
      </vt:variant>
      <vt:variant>
        <vt:i4>330</vt:i4>
      </vt:variant>
      <vt:variant>
        <vt:i4>0</vt:i4>
      </vt:variant>
      <vt:variant>
        <vt:i4>5</vt:i4>
      </vt:variant>
      <vt:variant>
        <vt:lpwstr>http://www.vrqa.vic.gov.au/</vt:lpwstr>
      </vt:variant>
      <vt:variant>
        <vt:lpwstr/>
      </vt:variant>
      <vt:variant>
        <vt:i4>7733353</vt:i4>
      </vt:variant>
      <vt:variant>
        <vt:i4>327</vt:i4>
      </vt:variant>
      <vt:variant>
        <vt:i4>0</vt:i4>
      </vt:variant>
      <vt:variant>
        <vt:i4>5</vt:i4>
      </vt:variant>
      <vt:variant>
        <vt:lpwstr>http://www.vrqa.vic.gov.au/schools</vt:lpwstr>
      </vt:variant>
      <vt:variant>
        <vt:lpwstr/>
      </vt:variant>
      <vt:variant>
        <vt:i4>1376312</vt:i4>
      </vt:variant>
      <vt:variant>
        <vt:i4>320</vt:i4>
      </vt:variant>
      <vt:variant>
        <vt:i4>0</vt:i4>
      </vt:variant>
      <vt:variant>
        <vt:i4>5</vt:i4>
      </vt:variant>
      <vt:variant>
        <vt:lpwstr/>
      </vt:variant>
      <vt:variant>
        <vt:lpwstr>_Toc533069888</vt:lpwstr>
      </vt:variant>
      <vt:variant>
        <vt:i4>1376312</vt:i4>
      </vt:variant>
      <vt:variant>
        <vt:i4>314</vt:i4>
      </vt:variant>
      <vt:variant>
        <vt:i4>0</vt:i4>
      </vt:variant>
      <vt:variant>
        <vt:i4>5</vt:i4>
      </vt:variant>
      <vt:variant>
        <vt:lpwstr/>
      </vt:variant>
      <vt:variant>
        <vt:lpwstr>_Toc533069887</vt:lpwstr>
      </vt:variant>
      <vt:variant>
        <vt:i4>1376312</vt:i4>
      </vt:variant>
      <vt:variant>
        <vt:i4>308</vt:i4>
      </vt:variant>
      <vt:variant>
        <vt:i4>0</vt:i4>
      </vt:variant>
      <vt:variant>
        <vt:i4>5</vt:i4>
      </vt:variant>
      <vt:variant>
        <vt:lpwstr/>
      </vt:variant>
      <vt:variant>
        <vt:lpwstr>_Toc533069886</vt:lpwstr>
      </vt:variant>
      <vt:variant>
        <vt:i4>1376312</vt:i4>
      </vt:variant>
      <vt:variant>
        <vt:i4>302</vt:i4>
      </vt:variant>
      <vt:variant>
        <vt:i4>0</vt:i4>
      </vt:variant>
      <vt:variant>
        <vt:i4>5</vt:i4>
      </vt:variant>
      <vt:variant>
        <vt:lpwstr/>
      </vt:variant>
      <vt:variant>
        <vt:lpwstr>_Toc533069885</vt:lpwstr>
      </vt:variant>
      <vt:variant>
        <vt:i4>1376312</vt:i4>
      </vt:variant>
      <vt:variant>
        <vt:i4>296</vt:i4>
      </vt:variant>
      <vt:variant>
        <vt:i4>0</vt:i4>
      </vt:variant>
      <vt:variant>
        <vt:i4>5</vt:i4>
      </vt:variant>
      <vt:variant>
        <vt:lpwstr/>
      </vt:variant>
      <vt:variant>
        <vt:lpwstr>_Toc533069884</vt:lpwstr>
      </vt:variant>
      <vt:variant>
        <vt:i4>1376312</vt:i4>
      </vt:variant>
      <vt:variant>
        <vt:i4>290</vt:i4>
      </vt:variant>
      <vt:variant>
        <vt:i4>0</vt:i4>
      </vt:variant>
      <vt:variant>
        <vt:i4>5</vt:i4>
      </vt:variant>
      <vt:variant>
        <vt:lpwstr/>
      </vt:variant>
      <vt:variant>
        <vt:lpwstr>_Toc533069883</vt:lpwstr>
      </vt:variant>
      <vt:variant>
        <vt:i4>1376312</vt:i4>
      </vt:variant>
      <vt:variant>
        <vt:i4>284</vt:i4>
      </vt:variant>
      <vt:variant>
        <vt:i4>0</vt:i4>
      </vt:variant>
      <vt:variant>
        <vt:i4>5</vt:i4>
      </vt:variant>
      <vt:variant>
        <vt:lpwstr/>
      </vt:variant>
      <vt:variant>
        <vt:lpwstr>_Toc533069882</vt:lpwstr>
      </vt:variant>
      <vt:variant>
        <vt:i4>1376312</vt:i4>
      </vt:variant>
      <vt:variant>
        <vt:i4>278</vt:i4>
      </vt:variant>
      <vt:variant>
        <vt:i4>0</vt:i4>
      </vt:variant>
      <vt:variant>
        <vt:i4>5</vt:i4>
      </vt:variant>
      <vt:variant>
        <vt:lpwstr/>
      </vt:variant>
      <vt:variant>
        <vt:lpwstr>_Toc533069881</vt:lpwstr>
      </vt:variant>
      <vt:variant>
        <vt:i4>1376312</vt:i4>
      </vt:variant>
      <vt:variant>
        <vt:i4>272</vt:i4>
      </vt:variant>
      <vt:variant>
        <vt:i4>0</vt:i4>
      </vt:variant>
      <vt:variant>
        <vt:i4>5</vt:i4>
      </vt:variant>
      <vt:variant>
        <vt:lpwstr/>
      </vt:variant>
      <vt:variant>
        <vt:lpwstr>_Toc533069880</vt:lpwstr>
      </vt:variant>
      <vt:variant>
        <vt:i4>1703992</vt:i4>
      </vt:variant>
      <vt:variant>
        <vt:i4>266</vt:i4>
      </vt:variant>
      <vt:variant>
        <vt:i4>0</vt:i4>
      </vt:variant>
      <vt:variant>
        <vt:i4>5</vt:i4>
      </vt:variant>
      <vt:variant>
        <vt:lpwstr/>
      </vt:variant>
      <vt:variant>
        <vt:lpwstr>_Toc533069879</vt:lpwstr>
      </vt:variant>
      <vt:variant>
        <vt:i4>1703992</vt:i4>
      </vt:variant>
      <vt:variant>
        <vt:i4>260</vt:i4>
      </vt:variant>
      <vt:variant>
        <vt:i4>0</vt:i4>
      </vt:variant>
      <vt:variant>
        <vt:i4>5</vt:i4>
      </vt:variant>
      <vt:variant>
        <vt:lpwstr/>
      </vt:variant>
      <vt:variant>
        <vt:lpwstr>_Toc533069878</vt:lpwstr>
      </vt:variant>
      <vt:variant>
        <vt:i4>1703992</vt:i4>
      </vt:variant>
      <vt:variant>
        <vt:i4>254</vt:i4>
      </vt:variant>
      <vt:variant>
        <vt:i4>0</vt:i4>
      </vt:variant>
      <vt:variant>
        <vt:i4>5</vt:i4>
      </vt:variant>
      <vt:variant>
        <vt:lpwstr/>
      </vt:variant>
      <vt:variant>
        <vt:lpwstr>_Toc533069877</vt:lpwstr>
      </vt:variant>
      <vt:variant>
        <vt:i4>1703992</vt:i4>
      </vt:variant>
      <vt:variant>
        <vt:i4>248</vt:i4>
      </vt:variant>
      <vt:variant>
        <vt:i4>0</vt:i4>
      </vt:variant>
      <vt:variant>
        <vt:i4>5</vt:i4>
      </vt:variant>
      <vt:variant>
        <vt:lpwstr/>
      </vt:variant>
      <vt:variant>
        <vt:lpwstr>_Toc533069876</vt:lpwstr>
      </vt:variant>
      <vt:variant>
        <vt:i4>1703992</vt:i4>
      </vt:variant>
      <vt:variant>
        <vt:i4>242</vt:i4>
      </vt:variant>
      <vt:variant>
        <vt:i4>0</vt:i4>
      </vt:variant>
      <vt:variant>
        <vt:i4>5</vt:i4>
      </vt:variant>
      <vt:variant>
        <vt:lpwstr/>
      </vt:variant>
      <vt:variant>
        <vt:lpwstr>_Toc533069875</vt:lpwstr>
      </vt:variant>
      <vt:variant>
        <vt:i4>1703992</vt:i4>
      </vt:variant>
      <vt:variant>
        <vt:i4>236</vt:i4>
      </vt:variant>
      <vt:variant>
        <vt:i4>0</vt:i4>
      </vt:variant>
      <vt:variant>
        <vt:i4>5</vt:i4>
      </vt:variant>
      <vt:variant>
        <vt:lpwstr/>
      </vt:variant>
      <vt:variant>
        <vt:lpwstr>_Toc533069874</vt:lpwstr>
      </vt:variant>
      <vt:variant>
        <vt:i4>1703992</vt:i4>
      </vt:variant>
      <vt:variant>
        <vt:i4>230</vt:i4>
      </vt:variant>
      <vt:variant>
        <vt:i4>0</vt:i4>
      </vt:variant>
      <vt:variant>
        <vt:i4>5</vt:i4>
      </vt:variant>
      <vt:variant>
        <vt:lpwstr/>
      </vt:variant>
      <vt:variant>
        <vt:lpwstr>_Toc533069873</vt:lpwstr>
      </vt:variant>
      <vt:variant>
        <vt:i4>1703992</vt:i4>
      </vt:variant>
      <vt:variant>
        <vt:i4>224</vt:i4>
      </vt:variant>
      <vt:variant>
        <vt:i4>0</vt:i4>
      </vt:variant>
      <vt:variant>
        <vt:i4>5</vt:i4>
      </vt:variant>
      <vt:variant>
        <vt:lpwstr/>
      </vt:variant>
      <vt:variant>
        <vt:lpwstr>_Toc533069872</vt:lpwstr>
      </vt:variant>
      <vt:variant>
        <vt:i4>1703992</vt:i4>
      </vt:variant>
      <vt:variant>
        <vt:i4>218</vt:i4>
      </vt:variant>
      <vt:variant>
        <vt:i4>0</vt:i4>
      </vt:variant>
      <vt:variant>
        <vt:i4>5</vt:i4>
      </vt:variant>
      <vt:variant>
        <vt:lpwstr/>
      </vt:variant>
      <vt:variant>
        <vt:lpwstr>_Toc533069871</vt:lpwstr>
      </vt:variant>
      <vt:variant>
        <vt:i4>1703992</vt:i4>
      </vt:variant>
      <vt:variant>
        <vt:i4>212</vt:i4>
      </vt:variant>
      <vt:variant>
        <vt:i4>0</vt:i4>
      </vt:variant>
      <vt:variant>
        <vt:i4>5</vt:i4>
      </vt:variant>
      <vt:variant>
        <vt:lpwstr/>
      </vt:variant>
      <vt:variant>
        <vt:lpwstr>_Toc533069870</vt:lpwstr>
      </vt:variant>
      <vt:variant>
        <vt:i4>1769528</vt:i4>
      </vt:variant>
      <vt:variant>
        <vt:i4>206</vt:i4>
      </vt:variant>
      <vt:variant>
        <vt:i4>0</vt:i4>
      </vt:variant>
      <vt:variant>
        <vt:i4>5</vt:i4>
      </vt:variant>
      <vt:variant>
        <vt:lpwstr/>
      </vt:variant>
      <vt:variant>
        <vt:lpwstr>_Toc533069869</vt:lpwstr>
      </vt:variant>
      <vt:variant>
        <vt:i4>1769528</vt:i4>
      </vt:variant>
      <vt:variant>
        <vt:i4>200</vt:i4>
      </vt:variant>
      <vt:variant>
        <vt:i4>0</vt:i4>
      </vt:variant>
      <vt:variant>
        <vt:i4>5</vt:i4>
      </vt:variant>
      <vt:variant>
        <vt:lpwstr/>
      </vt:variant>
      <vt:variant>
        <vt:lpwstr>_Toc533069868</vt:lpwstr>
      </vt:variant>
      <vt:variant>
        <vt:i4>1769528</vt:i4>
      </vt:variant>
      <vt:variant>
        <vt:i4>194</vt:i4>
      </vt:variant>
      <vt:variant>
        <vt:i4>0</vt:i4>
      </vt:variant>
      <vt:variant>
        <vt:i4>5</vt:i4>
      </vt:variant>
      <vt:variant>
        <vt:lpwstr/>
      </vt:variant>
      <vt:variant>
        <vt:lpwstr>_Toc533069867</vt:lpwstr>
      </vt:variant>
      <vt:variant>
        <vt:i4>1769528</vt:i4>
      </vt:variant>
      <vt:variant>
        <vt:i4>188</vt:i4>
      </vt:variant>
      <vt:variant>
        <vt:i4>0</vt:i4>
      </vt:variant>
      <vt:variant>
        <vt:i4>5</vt:i4>
      </vt:variant>
      <vt:variant>
        <vt:lpwstr/>
      </vt:variant>
      <vt:variant>
        <vt:lpwstr>_Toc533069865</vt:lpwstr>
      </vt:variant>
      <vt:variant>
        <vt:i4>1769528</vt:i4>
      </vt:variant>
      <vt:variant>
        <vt:i4>182</vt:i4>
      </vt:variant>
      <vt:variant>
        <vt:i4>0</vt:i4>
      </vt:variant>
      <vt:variant>
        <vt:i4>5</vt:i4>
      </vt:variant>
      <vt:variant>
        <vt:lpwstr/>
      </vt:variant>
      <vt:variant>
        <vt:lpwstr>_Toc533069864</vt:lpwstr>
      </vt:variant>
      <vt:variant>
        <vt:i4>1769528</vt:i4>
      </vt:variant>
      <vt:variant>
        <vt:i4>176</vt:i4>
      </vt:variant>
      <vt:variant>
        <vt:i4>0</vt:i4>
      </vt:variant>
      <vt:variant>
        <vt:i4>5</vt:i4>
      </vt:variant>
      <vt:variant>
        <vt:lpwstr/>
      </vt:variant>
      <vt:variant>
        <vt:lpwstr>_Toc533069863</vt:lpwstr>
      </vt:variant>
      <vt:variant>
        <vt:i4>1769528</vt:i4>
      </vt:variant>
      <vt:variant>
        <vt:i4>170</vt:i4>
      </vt:variant>
      <vt:variant>
        <vt:i4>0</vt:i4>
      </vt:variant>
      <vt:variant>
        <vt:i4>5</vt:i4>
      </vt:variant>
      <vt:variant>
        <vt:lpwstr/>
      </vt:variant>
      <vt:variant>
        <vt:lpwstr>_Toc533069862</vt:lpwstr>
      </vt:variant>
      <vt:variant>
        <vt:i4>1769528</vt:i4>
      </vt:variant>
      <vt:variant>
        <vt:i4>164</vt:i4>
      </vt:variant>
      <vt:variant>
        <vt:i4>0</vt:i4>
      </vt:variant>
      <vt:variant>
        <vt:i4>5</vt:i4>
      </vt:variant>
      <vt:variant>
        <vt:lpwstr/>
      </vt:variant>
      <vt:variant>
        <vt:lpwstr>_Toc533069861</vt:lpwstr>
      </vt:variant>
      <vt:variant>
        <vt:i4>1769528</vt:i4>
      </vt:variant>
      <vt:variant>
        <vt:i4>158</vt:i4>
      </vt:variant>
      <vt:variant>
        <vt:i4>0</vt:i4>
      </vt:variant>
      <vt:variant>
        <vt:i4>5</vt:i4>
      </vt:variant>
      <vt:variant>
        <vt:lpwstr/>
      </vt:variant>
      <vt:variant>
        <vt:lpwstr>_Toc533069860</vt:lpwstr>
      </vt:variant>
      <vt:variant>
        <vt:i4>1572920</vt:i4>
      </vt:variant>
      <vt:variant>
        <vt:i4>152</vt:i4>
      </vt:variant>
      <vt:variant>
        <vt:i4>0</vt:i4>
      </vt:variant>
      <vt:variant>
        <vt:i4>5</vt:i4>
      </vt:variant>
      <vt:variant>
        <vt:lpwstr/>
      </vt:variant>
      <vt:variant>
        <vt:lpwstr>_Toc533069859</vt:lpwstr>
      </vt:variant>
      <vt:variant>
        <vt:i4>1572920</vt:i4>
      </vt:variant>
      <vt:variant>
        <vt:i4>146</vt:i4>
      </vt:variant>
      <vt:variant>
        <vt:i4>0</vt:i4>
      </vt:variant>
      <vt:variant>
        <vt:i4>5</vt:i4>
      </vt:variant>
      <vt:variant>
        <vt:lpwstr/>
      </vt:variant>
      <vt:variant>
        <vt:lpwstr>_Toc533069858</vt:lpwstr>
      </vt:variant>
      <vt:variant>
        <vt:i4>1572920</vt:i4>
      </vt:variant>
      <vt:variant>
        <vt:i4>140</vt:i4>
      </vt:variant>
      <vt:variant>
        <vt:i4>0</vt:i4>
      </vt:variant>
      <vt:variant>
        <vt:i4>5</vt:i4>
      </vt:variant>
      <vt:variant>
        <vt:lpwstr/>
      </vt:variant>
      <vt:variant>
        <vt:lpwstr>_Toc533069857</vt:lpwstr>
      </vt:variant>
      <vt:variant>
        <vt:i4>1572920</vt:i4>
      </vt:variant>
      <vt:variant>
        <vt:i4>134</vt:i4>
      </vt:variant>
      <vt:variant>
        <vt:i4>0</vt:i4>
      </vt:variant>
      <vt:variant>
        <vt:i4>5</vt:i4>
      </vt:variant>
      <vt:variant>
        <vt:lpwstr/>
      </vt:variant>
      <vt:variant>
        <vt:lpwstr>_Toc533069856</vt:lpwstr>
      </vt:variant>
      <vt:variant>
        <vt:i4>1572920</vt:i4>
      </vt:variant>
      <vt:variant>
        <vt:i4>128</vt:i4>
      </vt:variant>
      <vt:variant>
        <vt:i4>0</vt:i4>
      </vt:variant>
      <vt:variant>
        <vt:i4>5</vt:i4>
      </vt:variant>
      <vt:variant>
        <vt:lpwstr/>
      </vt:variant>
      <vt:variant>
        <vt:lpwstr>_Toc533069855</vt:lpwstr>
      </vt:variant>
      <vt:variant>
        <vt:i4>1572920</vt:i4>
      </vt:variant>
      <vt:variant>
        <vt:i4>122</vt:i4>
      </vt:variant>
      <vt:variant>
        <vt:i4>0</vt:i4>
      </vt:variant>
      <vt:variant>
        <vt:i4>5</vt:i4>
      </vt:variant>
      <vt:variant>
        <vt:lpwstr/>
      </vt:variant>
      <vt:variant>
        <vt:lpwstr>_Toc533069854</vt:lpwstr>
      </vt:variant>
      <vt:variant>
        <vt:i4>1572920</vt:i4>
      </vt:variant>
      <vt:variant>
        <vt:i4>116</vt:i4>
      </vt:variant>
      <vt:variant>
        <vt:i4>0</vt:i4>
      </vt:variant>
      <vt:variant>
        <vt:i4>5</vt:i4>
      </vt:variant>
      <vt:variant>
        <vt:lpwstr/>
      </vt:variant>
      <vt:variant>
        <vt:lpwstr>_Toc533069853</vt:lpwstr>
      </vt:variant>
      <vt:variant>
        <vt:i4>1572920</vt:i4>
      </vt:variant>
      <vt:variant>
        <vt:i4>110</vt:i4>
      </vt:variant>
      <vt:variant>
        <vt:i4>0</vt:i4>
      </vt:variant>
      <vt:variant>
        <vt:i4>5</vt:i4>
      </vt:variant>
      <vt:variant>
        <vt:lpwstr/>
      </vt:variant>
      <vt:variant>
        <vt:lpwstr>_Toc533069852</vt:lpwstr>
      </vt:variant>
      <vt:variant>
        <vt:i4>1572920</vt:i4>
      </vt:variant>
      <vt:variant>
        <vt:i4>104</vt:i4>
      </vt:variant>
      <vt:variant>
        <vt:i4>0</vt:i4>
      </vt:variant>
      <vt:variant>
        <vt:i4>5</vt:i4>
      </vt:variant>
      <vt:variant>
        <vt:lpwstr/>
      </vt:variant>
      <vt:variant>
        <vt:lpwstr>_Toc533069851</vt:lpwstr>
      </vt:variant>
      <vt:variant>
        <vt:i4>1572920</vt:i4>
      </vt:variant>
      <vt:variant>
        <vt:i4>98</vt:i4>
      </vt:variant>
      <vt:variant>
        <vt:i4>0</vt:i4>
      </vt:variant>
      <vt:variant>
        <vt:i4>5</vt:i4>
      </vt:variant>
      <vt:variant>
        <vt:lpwstr/>
      </vt:variant>
      <vt:variant>
        <vt:lpwstr>_Toc533069850</vt:lpwstr>
      </vt:variant>
      <vt:variant>
        <vt:i4>1638456</vt:i4>
      </vt:variant>
      <vt:variant>
        <vt:i4>92</vt:i4>
      </vt:variant>
      <vt:variant>
        <vt:i4>0</vt:i4>
      </vt:variant>
      <vt:variant>
        <vt:i4>5</vt:i4>
      </vt:variant>
      <vt:variant>
        <vt:lpwstr/>
      </vt:variant>
      <vt:variant>
        <vt:lpwstr>_Toc533069849</vt:lpwstr>
      </vt:variant>
      <vt:variant>
        <vt:i4>1638456</vt:i4>
      </vt:variant>
      <vt:variant>
        <vt:i4>86</vt:i4>
      </vt:variant>
      <vt:variant>
        <vt:i4>0</vt:i4>
      </vt:variant>
      <vt:variant>
        <vt:i4>5</vt:i4>
      </vt:variant>
      <vt:variant>
        <vt:lpwstr/>
      </vt:variant>
      <vt:variant>
        <vt:lpwstr>_Toc533069848</vt:lpwstr>
      </vt:variant>
      <vt:variant>
        <vt:i4>1638456</vt:i4>
      </vt:variant>
      <vt:variant>
        <vt:i4>80</vt:i4>
      </vt:variant>
      <vt:variant>
        <vt:i4>0</vt:i4>
      </vt:variant>
      <vt:variant>
        <vt:i4>5</vt:i4>
      </vt:variant>
      <vt:variant>
        <vt:lpwstr/>
      </vt:variant>
      <vt:variant>
        <vt:lpwstr>_Toc533069847</vt:lpwstr>
      </vt:variant>
      <vt:variant>
        <vt:i4>1638456</vt:i4>
      </vt:variant>
      <vt:variant>
        <vt:i4>74</vt:i4>
      </vt:variant>
      <vt:variant>
        <vt:i4>0</vt:i4>
      </vt:variant>
      <vt:variant>
        <vt:i4>5</vt:i4>
      </vt:variant>
      <vt:variant>
        <vt:lpwstr/>
      </vt:variant>
      <vt:variant>
        <vt:lpwstr>_Toc533069846</vt:lpwstr>
      </vt:variant>
      <vt:variant>
        <vt:i4>1638456</vt:i4>
      </vt:variant>
      <vt:variant>
        <vt:i4>68</vt:i4>
      </vt:variant>
      <vt:variant>
        <vt:i4>0</vt:i4>
      </vt:variant>
      <vt:variant>
        <vt:i4>5</vt:i4>
      </vt:variant>
      <vt:variant>
        <vt:lpwstr/>
      </vt:variant>
      <vt:variant>
        <vt:lpwstr>_Toc533069845</vt:lpwstr>
      </vt:variant>
      <vt:variant>
        <vt:i4>1638456</vt:i4>
      </vt:variant>
      <vt:variant>
        <vt:i4>62</vt:i4>
      </vt:variant>
      <vt:variant>
        <vt:i4>0</vt:i4>
      </vt:variant>
      <vt:variant>
        <vt:i4>5</vt:i4>
      </vt:variant>
      <vt:variant>
        <vt:lpwstr/>
      </vt:variant>
      <vt:variant>
        <vt:lpwstr>_Toc533069844</vt:lpwstr>
      </vt:variant>
      <vt:variant>
        <vt:i4>1638456</vt:i4>
      </vt:variant>
      <vt:variant>
        <vt:i4>56</vt:i4>
      </vt:variant>
      <vt:variant>
        <vt:i4>0</vt:i4>
      </vt:variant>
      <vt:variant>
        <vt:i4>5</vt:i4>
      </vt:variant>
      <vt:variant>
        <vt:lpwstr/>
      </vt:variant>
      <vt:variant>
        <vt:lpwstr>_Toc533069843</vt:lpwstr>
      </vt:variant>
      <vt:variant>
        <vt:i4>1638456</vt:i4>
      </vt:variant>
      <vt:variant>
        <vt:i4>50</vt:i4>
      </vt:variant>
      <vt:variant>
        <vt:i4>0</vt:i4>
      </vt:variant>
      <vt:variant>
        <vt:i4>5</vt:i4>
      </vt:variant>
      <vt:variant>
        <vt:lpwstr/>
      </vt:variant>
      <vt:variant>
        <vt:lpwstr>_Toc533069842</vt:lpwstr>
      </vt:variant>
      <vt:variant>
        <vt:i4>1638456</vt:i4>
      </vt:variant>
      <vt:variant>
        <vt:i4>44</vt:i4>
      </vt:variant>
      <vt:variant>
        <vt:i4>0</vt:i4>
      </vt:variant>
      <vt:variant>
        <vt:i4>5</vt:i4>
      </vt:variant>
      <vt:variant>
        <vt:lpwstr/>
      </vt:variant>
      <vt:variant>
        <vt:lpwstr>_Toc533069841</vt:lpwstr>
      </vt:variant>
      <vt:variant>
        <vt:i4>1638456</vt:i4>
      </vt:variant>
      <vt:variant>
        <vt:i4>38</vt:i4>
      </vt:variant>
      <vt:variant>
        <vt:i4>0</vt:i4>
      </vt:variant>
      <vt:variant>
        <vt:i4>5</vt:i4>
      </vt:variant>
      <vt:variant>
        <vt:lpwstr/>
      </vt:variant>
      <vt:variant>
        <vt:lpwstr>_Toc533069840</vt:lpwstr>
      </vt:variant>
      <vt:variant>
        <vt:i4>1966136</vt:i4>
      </vt:variant>
      <vt:variant>
        <vt:i4>32</vt:i4>
      </vt:variant>
      <vt:variant>
        <vt:i4>0</vt:i4>
      </vt:variant>
      <vt:variant>
        <vt:i4>5</vt:i4>
      </vt:variant>
      <vt:variant>
        <vt:lpwstr/>
      </vt:variant>
      <vt:variant>
        <vt:lpwstr>_Toc533069839</vt:lpwstr>
      </vt:variant>
      <vt:variant>
        <vt:i4>1966136</vt:i4>
      </vt:variant>
      <vt:variant>
        <vt:i4>26</vt:i4>
      </vt:variant>
      <vt:variant>
        <vt:i4>0</vt:i4>
      </vt:variant>
      <vt:variant>
        <vt:i4>5</vt:i4>
      </vt:variant>
      <vt:variant>
        <vt:lpwstr/>
      </vt:variant>
      <vt:variant>
        <vt:lpwstr>_Toc533069838</vt:lpwstr>
      </vt:variant>
      <vt:variant>
        <vt:i4>1966136</vt:i4>
      </vt:variant>
      <vt:variant>
        <vt:i4>20</vt:i4>
      </vt:variant>
      <vt:variant>
        <vt:i4>0</vt:i4>
      </vt:variant>
      <vt:variant>
        <vt:i4>5</vt:i4>
      </vt:variant>
      <vt:variant>
        <vt:lpwstr/>
      </vt:variant>
      <vt:variant>
        <vt:lpwstr>_Toc533069837</vt:lpwstr>
      </vt:variant>
      <vt:variant>
        <vt:i4>1966136</vt:i4>
      </vt:variant>
      <vt:variant>
        <vt:i4>14</vt:i4>
      </vt:variant>
      <vt:variant>
        <vt:i4>0</vt:i4>
      </vt:variant>
      <vt:variant>
        <vt:i4>5</vt:i4>
      </vt:variant>
      <vt:variant>
        <vt:lpwstr/>
      </vt:variant>
      <vt:variant>
        <vt:lpwstr>_Toc533069836</vt:lpwstr>
      </vt:variant>
      <vt:variant>
        <vt:i4>1966136</vt:i4>
      </vt:variant>
      <vt:variant>
        <vt:i4>8</vt:i4>
      </vt:variant>
      <vt:variant>
        <vt:i4>0</vt:i4>
      </vt:variant>
      <vt:variant>
        <vt:i4>5</vt:i4>
      </vt:variant>
      <vt:variant>
        <vt:lpwstr/>
      </vt:variant>
      <vt:variant>
        <vt:lpwstr>_Toc533069835</vt:lpwstr>
      </vt:variant>
      <vt:variant>
        <vt:i4>1966136</vt:i4>
      </vt:variant>
      <vt:variant>
        <vt:i4>2</vt:i4>
      </vt:variant>
      <vt:variant>
        <vt:i4>0</vt:i4>
      </vt:variant>
      <vt:variant>
        <vt:i4>5</vt:i4>
      </vt:variant>
      <vt:variant>
        <vt:lpwstr/>
      </vt:variant>
      <vt:variant>
        <vt:lpwstr>_Toc533069834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the Registration of Awarding Bodies and the Accreditation of Senior Secondary and Foundation Secondary Courses</dc:title>
  <dc:subject>Guidelines to the Minimum Standards and Other Requirements for Registration of Schools Including Those Offering Senior Secondary Courses.</dc:subject>
  <dc:creator/>
  <cp:keywords>template</cp:keywords>
  <dc:description/>
  <cp:lastModifiedBy>Maryse Felicite</cp:lastModifiedBy>
  <cp:revision>5</cp:revision>
  <cp:lastPrinted>2020-06-10T01:27:00Z</cp:lastPrinted>
  <dcterms:created xsi:type="dcterms:W3CDTF">2022-04-13T00:14:00Z</dcterms:created>
  <dcterms:modified xsi:type="dcterms:W3CDTF">2022-04-13T00:21:00Z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2;#1.2.3 Board Papers - Master|3c2a74aa-1eb8-4115-8490-f5127e326e5e</vt:lpwstr>
  </property>
  <property fmtid="{D5CDD505-2E9C-101B-9397-08002B2CF9AE}" pid="3" name="ContentTypeId">
    <vt:lpwstr>0x0101008840106FE30D4F50BC61A726A7CA6E3800E1233F0D2B295E4182BDF5E5F773E67B</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{f5a3cc79-c870-452c-96e0-ac021bc12272}</vt:lpwstr>
  </property>
  <property fmtid="{D5CDD505-2E9C-101B-9397-08002B2CF9AE}" pid="8" name="RecordPoint_SubmissionCompleted">
    <vt:lpwstr>2021-09-10T19:14:44.2710369+10:00</vt:lpwstr>
  </property>
  <property fmtid="{D5CDD505-2E9C-101B-9397-08002B2CF9AE}" pid="9" name="RecordPoint_ActiveItemWebId">
    <vt:lpwstr>{803d2ee2-09a5-4492-91b9-33e5cbd8b062}</vt:lpwstr>
  </property>
  <property fmtid="{D5CDD505-2E9C-101B-9397-08002B2CF9AE}" pid="10" name="RecordPoint_ActiveItemSiteId">
    <vt:lpwstr>{ec3f99ec-97a5-44fe-92a8-d120ff7b104a}</vt:lpwstr>
  </property>
  <property fmtid="{D5CDD505-2E9C-101B-9397-08002B2CF9AE}" pid="11" name="RecordPoint_ActiveItemListId">
    <vt:lpwstr>{34855823-4304-41c4-b199-70b848cd48c6}</vt:lpwstr>
  </property>
  <property fmtid="{D5CDD505-2E9C-101B-9397-08002B2CF9AE}" pid="12" name="RecordPoint_RecordNumberSubmitted">
    <vt:lpwstr>R20211863665</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1.2.3 Board Papers - Master|3c2a74aa-1eb8-4115-8490-f5127e326e5e</vt:lpwstr>
  </property>
  <property fmtid="{D5CDD505-2E9C-101B-9397-08002B2CF9AE}" pid="17" name="Unit">
    <vt:lpwstr>Schools</vt:lpwstr>
  </property>
  <property fmtid="{D5CDD505-2E9C-101B-9397-08002B2CF9AE}" pid="18" name="Document Status">
    <vt:lpwstr>5. Final Approved</vt:lpwstr>
  </property>
  <property fmtid="{D5CDD505-2E9C-101B-9397-08002B2CF9AE}" pid="19" name="Document Type">
    <vt:lpwstr>Other</vt:lpwstr>
  </property>
  <property fmtid="{D5CDD505-2E9C-101B-9397-08002B2CF9AE}" pid="20" name="DEECD_Author">
    <vt:lpwstr>19;#VRQA|8ecb8a11-c424-4b73-ad34-eadad919d3e3</vt:lpwstr>
  </property>
  <property fmtid="{D5CDD505-2E9C-101B-9397-08002B2CF9AE}" pid="21" name="DEECD_Expired">
    <vt:lpwstr>0</vt:lpwstr>
  </property>
  <property fmtid="{D5CDD505-2E9C-101B-9397-08002B2CF9AE}" pid="22" name="ofbb8b9a280a423a91cf717fb81349cd">
    <vt:lpwstr>VRQA|8ecb8a11-c424-4b73-ad34-eadad919d3e3</vt:lpwstr>
  </property>
  <property fmtid="{D5CDD505-2E9C-101B-9397-08002B2CF9AE}" pid="23" name="pfad5814e62747ed9f131defefc62dac">
    <vt:lpwstr/>
  </property>
  <property fmtid="{D5CDD505-2E9C-101B-9397-08002B2CF9AE}" pid="24" name="DEECD_SubjectCategory">
    <vt:lpwstr/>
  </property>
  <property fmtid="{D5CDD505-2E9C-101B-9397-08002B2CF9AE}" pid="25" name="DEECD_Publisher">
    <vt:lpwstr>Department of Education and Training</vt:lpwstr>
  </property>
  <property fmtid="{D5CDD505-2E9C-101B-9397-08002B2CF9AE}" pid="26" name="DEECD_Keywords">
    <vt:lpwstr>minimum standards, guide, application form, senior secondary, non-schools</vt:lpwstr>
  </property>
  <property fmtid="{D5CDD505-2E9C-101B-9397-08002B2CF9AE}" pid="27" name="DEECD_Audience">
    <vt:lpwstr/>
  </property>
  <property fmtid="{D5CDD505-2E9C-101B-9397-08002B2CF9AE}" pid="28" name="a319977fc8504e09982f090ae1d7c602">
    <vt:lpwstr>Document|82a2edb4-a4c4-40b1-b05a-5fe52d42e4c4</vt:lpwstr>
  </property>
  <property fmtid="{D5CDD505-2E9C-101B-9397-08002B2CF9AE}" pid="29" name="DEECD_Description">
    <vt:lpwstr>Guide to the minimum standards and other requirements for school registration</vt:lpwstr>
  </property>
  <property fmtid="{D5CDD505-2E9C-101B-9397-08002B2CF9AE}" pid="30" name="DEECD_ItemType">
    <vt:lpwstr>14;#Document|82a2edb4-a4c4-40b1-b05a-5fe52d42e4c4</vt:lpwstr>
  </property>
  <property fmtid="{D5CDD505-2E9C-101B-9397-08002B2CF9AE}" pid="31" name="b1688cb4a3a940449dc8286705012a42">
    <vt:lpwstr/>
  </property>
  <property fmtid="{D5CDD505-2E9C-101B-9397-08002B2CF9AE}" pid="32" name="PublishingStartDate">
    <vt:lpwstr/>
  </property>
  <property fmtid="{D5CDD505-2E9C-101B-9397-08002B2CF9AE}" pid="33" name="PublishingExpirationDate">
    <vt:lpwstr/>
  </property>
  <property fmtid="{D5CDD505-2E9C-101B-9397-08002B2CF9AE}" pid="34" name="IconOverlay">
    <vt:lpwstr/>
  </property>
  <property fmtid="{D5CDD505-2E9C-101B-9397-08002B2CF9AE}" pid="35" name="Activity">
    <vt:lpwstr>Pre application</vt:lpwstr>
  </property>
  <property fmtid="{D5CDD505-2E9C-101B-9397-08002B2CF9AE}" pid="36" name="Responsibility">
    <vt:lpwstr>Schools</vt:lpwstr>
  </property>
  <property fmtid="{D5CDD505-2E9C-101B-9397-08002B2CF9AE}" pid="37" name="_DCDateModified">
    <vt:lpwstr/>
  </property>
  <property fmtid="{D5CDD505-2E9C-101B-9397-08002B2CF9AE}" pid="38" name="Recipient">
    <vt:lpwstr/>
  </property>
  <property fmtid="{D5CDD505-2E9C-101B-9397-08002B2CF9AE}" pid="39" name="_DCDateCreated">
    <vt:lpwstr/>
  </property>
  <property fmtid="{D5CDD505-2E9C-101B-9397-08002B2CF9AE}" pid="40" name="Area">
    <vt:lpwstr/>
  </property>
  <property fmtid="{D5CDD505-2E9C-101B-9397-08002B2CF9AE}" pid="41" name="Topic">
    <vt:lpwstr/>
  </property>
  <property fmtid="{D5CDD505-2E9C-101B-9397-08002B2CF9AE}" pid="42" name="Date advice received">
    <vt:lpwstr/>
  </property>
  <property fmtid="{D5CDD505-2E9C-101B-9397-08002B2CF9AE}" pid="43" name="Other party">
    <vt:lpwstr/>
  </property>
  <property fmtid="{D5CDD505-2E9C-101B-9397-08002B2CF9AE}" pid="44" name="Who advised">
    <vt:lpwstr/>
  </property>
  <property fmtid="{D5CDD505-2E9C-101B-9397-08002B2CF9AE}" pid="45" name="Year">
    <vt:lpwstr/>
  </property>
  <property fmtid="{D5CDD505-2E9C-101B-9397-08002B2CF9AE}" pid="46" name="TaxCatchAll">
    <vt:lpwstr>14;#Document|82a2edb4-a4c4-40b1-b05a-5fe52d42e4c4;#19;#VRQA|8ecb8a11-c424-4b73-ad34-eadad919d3e3</vt:lpwstr>
  </property>
  <property fmtid="{D5CDD505-2E9C-101B-9397-08002B2CF9AE}" pid="47" name="DET_EDRMS_BusUnitTaxHTField0">
    <vt:lpwstr/>
  </property>
  <property fmtid="{D5CDD505-2E9C-101B-9397-08002B2CF9AE}" pid="48" name="DET_EDRMS_SecClassTaxHTField0">
    <vt:lpwstr/>
  </property>
</Properties>
</file>