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3D155" w14:textId="7BE42031" w:rsidR="002D5448" w:rsidRDefault="002D5448" w:rsidP="005E77FA">
      <w:pPr>
        <w:pStyle w:val="VRQAHeadingnospace"/>
        <w:spacing w:after="600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11C4D" wp14:editId="4B0C0B6A">
                <wp:simplePos x="0" y="0"/>
                <wp:positionH relativeFrom="column">
                  <wp:posOffset>4692650</wp:posOffset>
                </wp:positionH>
                <wp:positionV relativeFrom="paragraph">
                  <wp:posOffset>-890905</wp:posOffset>
                </wp:positionV>
                <wp:extent cx="1701209" cy="1141228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09" cy="11412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5C13E" w14:textId="5880897F" w:rsidR="003E67CD" w:rsidRDefault="00AC11D1">
                            <w:r>
                              <w:pict w14:anchorId="418E552C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96pt;height:54.6pt">
                                  <v:imagedata r:id="rId11" o:title="Victoria_State_Gov_logo_black_rgb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1C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5pt;margin-top:-70.15pt;width:133.95pt;height:89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" filled="f" stroked="f" strokeweight=".5pt">
                <v:textbox style="mso-fit-shape-to-text:t">
                  <w:txbxContent>
                    <w:p w14:paraId="69E5C13E" w14:textId="5880897F" w:rsidR="003E67CD" w:rsidRDefault="00AC11D1">
                      <w:r>
                        <w:pict w14:anchorId="418E552C">
                          <v:shape id="_x0000_i1026" type="#_x0000_t75" style="width:96pt;height:54.6pt">
                            <v:imagedata r:id="rId11" o:title="Victoria_State_Gov_logo_black_rgb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9E8D3" wp14:editId="245F02AB">
                <wp:simplePos x="0" y="0"/>
                <wp:positionH relativeFrom="margin">
                  <wp:posOffset>-635</wp:posOffset>
                </wp:positionH>
                <wp:positionV relativeFrom="paragraph">
                  <wp:posOffset>-958850</wp:posOffset>
                </wp:positionV>
                <wp:extent cx="2168525" cy="102743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8525" cy="1027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CAC371" w14:textId="6FAFEAFE" w:rsidR="00285E6C" w:rsidRDefault="00AC11D1">
                            <w:r>
                              <w:pict w14:anchorId="436CF836">
                                <v:shape id="_x0000_i1028" type="#_x0000_t75" style="width:125.1pt;height:64.2pt">
                                  <v:imagedata r:id="rId12" o:title="VRQA colour noborder small"/>
                                </v:shape>
                              </w:pi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9E8D3" id="Text Box 1" o:spid="_x0000_s1027" type="#_x0000_t202" style="position:absolute;margin-left:-.05pt;margin-top:-75.5pt;width:170.75pt;height:80.9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" filled="f" stroked="f" strokeweight=".5pt">
                <v:textbox style="mso-fit-shape-to-text:t">
                  <w:txbxContent>
                    <w:p w14:paraId="5CCAC371" w14:textId="6FAFEAFE" w:rsidR="00285E6C" w:rsidRDefault="00AC11D1">
                      <w:r>
                        <w:pict w14:anchorId="436CF836">
                          <v:shape id="_x0000_i1028" type="#_x0000_t75" style="width:125.1pt;height:64.2pt">
                            <v:imagedata r:id="rId12" o:title="VRQA colour noborder small"/>
                          </v:shape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0C06DD" w14:textId="77777777" w:rsidR="002D5448" w:rsidRDefault="002D5448" w:rsidP="005E77FA">
      <w:pPr>
        <w:pStyle w:val="VRQAHeadingnospace"/>
        <w:spacing w:after="600"/>
        <w:rPr>
          <w:sz w:val="20"/>
          <w:szCs w:val="20"/>
        </w:rPr>
      </w:pPr>
    </w:p>
    <w:p w14:paraId="0189B038" w14:textId="05B13FAA" w:rsidR="006D6530" w:rsidRPr="00C973E1" w:rsidRDefault="006D6530" w:rsidP="005E77FA">
      <w:pPr>
        <w:pStyle w:val="VRQAHeadingnospace"/>
        <w:spacing w:after="600"/>
      </w:pPr>
      <w:r w:rsidRPr="00C973E1">
        <w:t>Home Schooling Policy</w:t>
      </w:r>
    </w:p>
    <w:p w14:paraId="17D4497D" w14:textId="77777777" w:rsidR="006D6530" w:rsidRPr="00AF0EBC" w:rsidRDefault="006D6530" w:rsidP="005E77FA">
      <w:pPr>
        <w:spacing w:before="0" w:after="120"/>
        <w:rPr>
          <w:rFonts w:ascii="Arial" w:hAnsi="Arial" w:cs="Arial"/>
          <w:b/>
          <w:color w:val="103D64"/>
          <w:sz w:val="20"/>
          <w:szCs w:val="20"/>
        </w:rPr>
      </w:pPr>
      <w:r w:rsidRPr="00AF0EBC">
        <w:rPr>
          <w:rFonts w:ascii="Arial" w:hAnsi="Arial" w:cs="Arial"/>
          <w:b/>
          <w:color w:val="103D64"/>
          <w:sz w:val="20"/>
          <w:szCs w:val="20"/>
        </w:rPr>
        <w:t>Purpose</w:t>
      </w:r>
    </w:p>
    <w:p w14:paraId="4613FB61" w14:textId="26AACE29" w:rsidR="006D6530" w:rsidRDefault="006D6530" w:rsidP="006233B5">
      <w:pPr>
        <w:jc w:val="both"/>
        <w:rPr>
          <w:rFonts w:ascii="Arial" w:hAnsi="Arial" w:cs="Arial"/>
          <w:color w:val="103D64"/>
          <w:sz w:val="24"/>
          <w:szCs w:val="24"/>
        </w:rPr>
      </w:pPr>
      <w:r w:rsidRPr="00AF0EBC">
        <w:rPr>
          <w:rFonts w:ascii="Arial" w:hAnsi="Arial" w:cs="Arial"/>
          <w:color w:val="103D64"/>
          <w:sz w:val="24"/>
          <w:szCs w:val="24"/>
        </w:rPr>
        <w:t xml:space="preserve">The </w:t>
      </w:r>
      <w:proofErr w:type="gramStart"/>
      <w:r w:rsidRPr="00AF0EBC">
        <w:rPr>
          <w:rFonts w:ascii="Arial" w:hAnsi="Arial" w:cs="Arial"/>
          <w:color w:val="103D64"/>
          <w:sz w:val="24"/>
          <w:szCs w:val="24"/>
        </w:rPr>
        <w:t>Home Schooling</w:t>
      </w:r>
      <w:proofErr w:type="gramEnd"/>
      <w:r w:rsidRPr="00AF0EBC">
        <w:rPr>
          <w:rFonts w:ascii="Arial" w:hAnsi="Arial" w:cs="Arial"/>
          <w:color w:val="103D64"/>
          <w:sz w:val="24"/>
          <w:szCs w:val="24"/>
        </w:rPr>
        <w:t xml:space="preserve"> Policy </w:t>
      </w:r>
      <w:r>
        <w:rPr>
          <w:rFonts w:ascii="Arial" w:hAnsi="Arial" w:cs="Arial"/>
          <w:color w:val="103D64"/>
          <w:sz w:val="24"/>
          <w:szCs w:val="24"/>
        </w:rPr>
        <w:t>outlines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 the</w:t>
      </w:r>
      <w:r w:rsidR="00EC5247">
        <w:rPr>
          <w:rFonts w:ascii="Arial" w:hAnsi="Arial" w:cs="Arial"/>
          <w:color w:val="103D64"/>
          <w:sz w:val="24"/>
          <w:szCs w:val="24"/>
        </w:rPr>
        <w:t xml:space="preserve"> role of the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 Victorian Registration and Qualifications Authority (VRQA) in regulating home schooling. It </w:t>
      </w:r>
      <w:r>
        <w:rPr>
          <w:rFonts w:ascii="Arial" w:hAnsi="Arial" w:cs="Arial"/>
          <w:color w:val="103D64"/>
          <w:sz w:val="24"/>
          <w:szCs w:val="24"/>
        </w:rPr>
        <w:t xml:space="preserve">is a guide to 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the VRQA’s responsibilities under the </w:t>
      </w:r>
      <w:r w:rsidRPr="00AF0EBC">
        <w:rPr>
          <w:rFonts w:ascii="Arial" w:hAnsi="Arial" w:cs="Arial"/>
          <w:i/>
          <w:color w:val="103D64"/>
          <w:sz w:val="24"/>
          <w:szCs w:val="24"/>
        </w:rPr>
        <w:t>Education and Training Reform Act 2006</w:t>
      </w:r>
      <w:r>
        <w:rPr>
          <w:rFonts w:ascii="Arial" w:hAnsi="Arial" w:cs="Arial"/>
          <w:i/>
          <w:color w:val="103D64"/>
          <w:sz w:val="24"/>
          <w:szCs w:val="24"/>
        </w:rPr>
        <w:t xml:space="preserve"> </w:t>
      </w:r>
      <w:r>
        <w:rPr>
          <w:rFonts w:ascii="Arial" w:hAnsi="Arial" w:cs="Arial"/>
          <w:color w:val="103D64"/>
          <w:sz w:val="24"/>
          <w:szCs w:val="24"/>
        </w:rPr>
        <w:t>(Act)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, </w:t>
      </w:r>
      <w:r w:rsidRPr="003435C2">
        <w:rPr>
          <w:rFonts w:ascii="Arial" w:hAnsi="Arial" w:cs="Arial"/>
          <w:i/>
          <w:color w:val="103D64"/>
          <w:sz w:val="24"/>
          <w:szCs w:val="24"/>
        </w:rPr>
        <w:t>Education and Training Reform Regulations 201</w:t>
      </w:r>
      <w:r w:rsidRPr="003B315F">
        <w:rPr>
          <w:rFonts w:ascii="Arial" w:hAnsi="Arial" w:cs="Arial"/>
          <w:color w:val="103D64"/>
          <w:sz w:val="24"/>
          <w:szCs w:val="24"/>
        </w:rPr>
        <w:t>7</w:t>
      </w:r>
      <w:r>
        <w:rPr>
          <w:rFonts w:ascii="Arial" w:hAnsi="Arial" w:cs="Arial"/>
          <w:color w:val="103D64"/>
          <w:sz w:val="24"/>
          <w:szCs w:val="24"/>
        </w:rPr>
        <w:t xml:space="preserve"> (Regulations),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 and the </w:t>
      </w:r>
      <w:r w:rsidRPr="003435C2">
        <w:rPr>
          <w:rFonts w:ascii="Arial" w:hAnsi="Arial" w:cs="Arial"/>
          <w:i/>
          <w:color w:val="103D64"/>
          <w:sz w:val="24"/>
          <w:szCs w:val="24"/>
        </w:rPr>
        <w:t>Charter of Human Rights and Responsibilities</w:t>
      </w:r>
      <w:r w:rsidR="00EC5247" w:rsidRPr="003435C2">
        <w:rPr>
          <w:rFonts w:ascii="Arial" w:hAnsi="Arial" w:cs="Arial"/>
          <w:i/>
          <w:color w:val="103D64"/>
          <w:sz w:val="24"/>
          <w:szCs w:val="24"/>
        </w:rPr>
        <w:t xml:space="preserve"> Act 2006</w:t>
      </w:r>
      <w:r w:rsidR="00EC5247">
        <w:rPr>
          <w:rFonts w:ascii="Arial" w:hAnsi="Arial" w:cs="Arial"/>
          <w:color w:val="103D64"/>
          <w:sz w:val="24"/>
          <w:szCs w:val="24"/>
        </w:rPr>
        <w:t xml:space="preserve"> (Charter)</w:t>
      </w:r>
      <w:r w:rsidRPr="00AF0EBC">
        <w:rPr>
          <w:rFonts w:ascii="Arial" w:hAnsi="Arial" w:cs="Arial"/>
          <w:color w:val="103D64"/>
          <w:sz w:val="24"/>
          <w:szCs w:val="24"/>
        </w:rPr>
        <w:t>. It informs the VRQA’s operations and engagement with home schooling fami</w:t>
      </w:r>
      <w:r w:rsidR="006233B5">
        <w:rPr>
          <w:rFonts w:ascii="Arial" w:hAnsi="Arial" w:cs="Arial"/>
          <w:color w:val="103D64"/>
          <w:sz w:val="24"/>
          <w:szCs w:val="24"/>
        </w:rPr>
        <w:t xml:space="preserve">lies and its relationships with 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other </w:t>
      </w:r>
      <w:r w:rsidR="00DB442C">
        <w:rPr>
          <w:rFonts w:ascii="Arial" w:hAnsi="Arial" w:cs="Arial"/>
          <w:color w:val="103D64"/>
          <w:sz w:val="24"/>
          <w:szCs w:val="24"/>
        </w:rPr>
        <w:t xml:space="preserve">organisations, like registered schools, </w:t>
      </w:r>
      <w:r w:rsidRPr="00AF0EBC">
        <w:rPr>
          <w:rFonts w:ascii="Arial" w:hAnsi="Arial" w:cs="Arial"/>
          <w:color w:val="103D64"/>
          <w:sz w:val="24"/>
          <w:szCs w:val="24"/>
        </w:rPr>
        <w:t>that may be able to</w:t>
      </w:r>
      <w:r>
        <w:rPr>
          <w:rFonts w:ascii="Arial" w:hAnsi="Arial" w:cs="Arial"/>
          <w:color w:val="103D64"/>
          <w:sz w:val="24"/>
          <w:szCs w:val="24"/>
        </w:rPr>
        <w:t xml:space="preserve"> help </w:t>
      </w:r>
      <w:r w:rsidRPr="00AF0EBC">
        <w:rPr>
          <w:rFonts w:ascii="Arial" w:hAnsi="Arial" w:cs="Arial"/>
          <w:color w:val="103D64"/>
          <w:sz w:val="24"/>
          <w:szCs w:val="24"/>
        </w:rPr>
        <w:t>home schooling</w:t>
      </w:r>
      <w:r>
        <w:rPr>
          <w:rFonts w:ascii="Arial" w:hAnsi="Arial" w:cs="Arial"/>
          <w:color w:val="103D64"/>
          <w:sz w:val="24"/>
          <w:szCs w:val="24"/>
        </w:rPr>
        <w:t xml:space="preserve"> families</w:t>
      </w:r>
      <w:r w:rsidRPr="00AF0EBC">
        <w:rPr>
          <w:rFonts w:ascii="Arial" w:hAnsi="Arial" w:cs="Arial"/>
          <w:color w:val="103D64"/>
          <w:sz w:val="24"/>
          <w:szCs w:val="24"/>
        </w:rPr>
        <w:t>.</w:t>
      </w:r>
      <w:r>
        <w:rPr>
          <w:rFonts w:ascii="Arial" w:hAnsi="Arial" w:cs="Arial"/>
          <w:color w:val="103D64"/>
          <w:sz w:val="24"/>
          <w:szCs w:val="24"/>
        </w:rPr>
        <w:t xml:space="preserve"> </w:t>
      </w:r>
      <w:r w:rsidRPr="00AF0EBC">
        <w:rPr>
          <w:rFonts w:ascii="Arial" w:hAnsi="Arial" w:cs="Arial"/>
          <w:color w:val="103D64"/>
          <w:sz w:val="24"/>
          <w:szCs w:val="24"/>
        </w:rPr>
        <w:t>It also o</w:t>
      </w:r>
      <w:r w:rsidRPr="006B429E">
        <w:rPr>
          <w:rFonts w:ascii="Arial" w:hAnsi="Arial" w:cs="Arial"/>
          <w:color w:val="103D64"/>
          <w:sz w:val="24"/>
          <w:szCs w:val="24"/>
        </w:rPr>
        <w:t>utlines what i</w:t>
      </w:r>
      <w:r>
        <w:rPr>
          <w:rFonts w:ascii="Arial" w:hAnsi="Arial" w:cs="Arial"/>
          <w:color w:val="103D64"/>
          <w:sz w:val="24"/>
          <w:szCs w:val="24"/>
        </w:rPr>
        <w:t>s</w:t>
      </w:r>
      <w:r w:rsidRPr="00AF0EBC">
        <w:rPr>
          <w:rFonts w:ascii="Arial" w:hAnsi="Arial" w:cs="Arial"/>
          <w:color w:val="103D64"/>
          <w:sz w:val="24"/>
          <w:szCs w:val="24"/>
        </w:rPr>
        <w:t xml:space="preserve"> required </w:t>
      </w:r>
      <w:r>
        <w:rPr>
          <w:rFonts w:ascii="Arial" w:hAnsi="Arial" w:cs="Arial"/>
          <w:color w:val="103D64"/>
          <w:sz w:val="24"/>
          <w:szCs w:val="24"/>
        </w:rPr>
        <w:t xml:space="preserve">of parents who wish </w:t>
      </w:r>
      <w:r w:rsidRPr="00AF0EBC">
        <w:rPr>
          <w:rFonts w:ascii="Arial" w:hAnsi="Arial" w:cs="Arial"/>
          <w:color w:val="103D64"/>
          <w:sz w:val="24"/>
          <w:szCs w:val="24"/>
        </w:rPr>
        <w:t>to register their child for home schooling.</w:t>
      </w:r>
    </w:p>
    <w:p w14:paraId="0F6BFE2D" w14:textId="77777777" w:rsidR="009C6FC2" w:rsidRPr="00AF0EBC" w:rsidRDefault="009C6FC2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AF0EBC">
        <w:rPr>
          <w:rFonts w:ascii="Arial" w:hAnsi="Arial" w:cs="Arial"/>
          <w:b/>
          <w:color w:val="103D64"/>
          <w:sz w:val="20"/>
          <w:szCs w:val="20"/>
        </w:rPr>
        <w:t>Policy Statement</w:t>
      </w:r>
    </w:p>
    <w:p w14:paraId="3D02AB50" w14:textId="77777777" w:rsidR="006B429E" w:rsidRDefault="00642E4C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The VRQA acknowledges parents</w:t>
      </w:r>
      <w:r w:rsidR="0067521D">
        <w:rPr>
          <w:rFonts w:ascii="Arial" w:hAnsi="Arial" w:cs="Arial"/>
          <w:color w:val="53565A"/>
          <w:sz w:val="20"/>
          <w:szCs w:val="20"/>
        </w:rPr>
        <w:t>*</w:t>
      </w:r>
      <w:r>
        <w:rPr>
          <w:rFonts w:ascii="Arial" w:hAnsi="Arial" w:cs="Arial"/>
          <w:color w:val="53565A"/>
          <w:sz w:val="20"/>
          <w:szCs w:val="20"/>
        </w:rPr>
        <w:t xml:space="preserve"> as the first educators of their children</w:t>
      </w:r>
      <w:r w:rsidR="00EB27AE">
        <w:rPr>
          <w:rFonts w:ascii="Arial" w:hAnsi="Arial" w:cs="Arial"/>
          <w:color w:val="53565A"/>
          <w:sz w:val="20"/>
          <w:szCs w:val="20"/>
        </w:rPr>
        <w:t xml:space="preserve">. The VRQA </w:t>
      </w:r>
      <w:r>
        <w:rPr>
          <w:rFonts w:ascii="Arial" w:hAnsi="Arial" w:cs="Arial"/>
          <w:color w:val="53565A"/>
          <w:sz w:val="20"/>
          <w:szCs w:val="20"/>
        </w:rPr>
        <w:t xml:space="preserve">will ensure that the regulation of </w:t>
      </w:r>
      <w:proofErr w:type="gramStart"/>
      <w:r>
        <w:rPr>
          <w:rFonts w:ascii="Arial" w:hAnsi="Arial" w:cs="Arial"/>
          <w:color w:val="53565A"/>
          <w:sz w:val="20"/>
          <w:szCs w:val="20"/>
        </w:rPr>
        <w:t>home schooling</w:t>
      </w:r>
      <w:proofErr w:type="gramEnd"/>
      <w:r>
        <w:rPr>
          <w:rFonts w:ascii="Arial" w:hAnsi="Arial" w:cs="Arial"/>
          <w:color w:val="53565A"/>
          <w:sz w:val="20"/>
          <w:szCs w:val="20"/>
        </w:rPr>
        <w:t xml:space="preserve"> r</w:t>
      </w:r>
      <w:r w:rsidR="0067521D">
        <w:rPr>
          <w:rFonts w:ascii="Arial" w:hAnsi="Arial" w:cs="Arial"/>
          <w:color w:val="53565A"/>
          <w:sz w:val="20"/>
          <w:szCs w:val="20"/>
        </w:rPr>
        <w:t>espect</w:t>
      </w:r>
      <w:r w:rsidR="00EB27AE">
        <w:rPr>
          <w:rFonts w:ascii="Arial" w:hAnsi="Arial" w:cs="Arial"/>
          <w:color w:val="53565A"/>
          <w:sz w:val="20"/>
          <w:szCs w:val="20"/>
        </w:rPr>
        <w:t>s</w:t>
      </w:r>
      <w:r>
        <w:rPr>
          <w:rFonts w:ascii="Arial" w:hAnsi="Arial" w:cs="Arial"/>
          <w:color w:val="53565A"/>
          <w:sz w:val="20"/>
          <w:szCs w:val="20"/>
        </w:rPr>
        <w:t xml:space="preserve"> </w:t>
      </w:r>
      <w:r w:rsidR="00EB27AE">
        <w:rPr>
          <w:rFonts w:ascii="Arial" w:hAnsi="Arial" w:cs="Arial"/>
          <w:color w:val="53565A"/>
          <w:sz w:val="20"/>
          <w:szCs w:val="20"/>
        </w:rPr>
        <w:t xml:space="preserve">parents’ </w:t>
      </w:r>
      <w:r>
        <w:rPr>
          <w:rFonts w:ascii="Arial" w:hAnsi="Arial" w:cs="Arial"/>
          <w:color w:val="53565A"/>
          <w:sz w:val="20"/>
          <w:szCs w:val="20"/>
        </w:rPr>
        <w:t xml:space="preserve">right to home school </w:t>
      </w:r>
      <w:r w:rsidR="0067521D">
        <w:rPr>
          <w:rFonts w:ascii="Arial" w:hAnsi="Arial" w:cs="Arial"/>
          <w:color w:val="53565A"/>
          <w:sz w:val="20"/>
          <w:szCs w:val="20"/>
        </w:rPr>
        <w:t>and to design an educational program that meets the</w:t>
      </w:r>
      <w:r w:rsidR="00EB27AE">
        <w:rPr>
          <w:rFonts w:ascii="Arial" w:hAnsi="Arial" w:cs="Arial"/>
          <w:color w:val="53565A"/>
          <w:sz w:val="20"/>
          <w:szCs w:val="20"/>
        </w:rPr>
        <w:t>ir child’s</w:t>
      </w:r>
      <w:r w:rsidR="0067521D">
        <w:rPr>
          <w:rFonts w:ascii="Arial" w:hAnsi="Arial" w:cs="Arial"/>
          <w:color w:val="53565A"/>
          <w:sz w:val="20"/>
          <w:szCs w:val="20"/>
        </w:rPr>
        <w:t xml:space="preserve"> needs. </w:t>
      </w:r>
    </w:p>
    <w:p w14:paraId="2A72E0EC" w14:textId="77777777" w:rsidR="00DA10D2" w:rsidRDefault="00724A1D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>The VRQA</w:t>
      </w:r>
      <w:r w:rsidR="0067521D">
        <w:rPr>
          <w:rFonts w:ascii="Arial" w:hAnsi="Arial" w:cs="Arial"/>
          <w:color w:val="53565A"/>
          <w:sz w:val="20"/>
          <w:szCs w:val="20"/>
        </w:rPr>
        <w:t xml:space="preserve"> expects </w:t>
      </w:r>
      <w:r w:rsidR="001258FB">
        <w:rPr>
          <w:rFonts w:ascii="Arial" w:hAnsi="Arial" w:cs="Arial"/>
          <w:color w:val="53565A"/>
          <w:sz w:val="20"/>
          <w:szCs w:val="20"/>
        </w:rPr>
        <w:t xml:space="preserve">its </w:t>
      </w:r>
      <w:proofErr w:type="gramStart"/>
      <w:r w:rsidR="00683526" w:rsidRPr="00AF0EBC">
        <w:rPr>
          <w:rFonts w:ascii="Arial" w:hAnsi="Arial" w:cs="Arial"/>
          <w:color w:val="53565A"/>
          <w:sz w:val="20"/>
          <w:szCs w:val="20"/>
        </w:rPr>
        <w:t>Home Schooling</w:t>
      </w:r>
      <w:proofErr w:type="gramEnd"/>
      <w:r w:rsidR="00683526" w:rsidRPr="00AF0EBC">
        <w:rPr>
          <w:rFonts w:ascii="Arial" w:hAnsi="Arial" w:cs="Arial"/>
          <w:color w:val="53565A"/>
          <w:sz w:val="20"/>
          <w:szCs w:val="20"/>
        </w:rPr>
        <w:t xml:space="preserve"> Unit</w:t>
      </w:r>
      <w:r w:rsidR="0067521D">
        <w:rPr>
          <w:rFonts w:ascii="Arial" w:hAnsi="Arial" w:cs="Arial"/>
          <w:color w:val="53565A"/>
          <w:sz w:val="20"/>
          <w:szCs w:val="20"/>
        </w:rPr>
        <w:t xml:space="preserve"> to provide</w:t>
      </w:r>
      <w:r w:rsidR="002255EE" w:rsidRPr="00AF0EBC">
        <w:rPr>
          <w:rFonts w:ascii="Arial" w:hAnsi="Arial" w:cs="Arial"/>
          <w:color w:val="53565A"/>
          <w:sz w:val="20"/>
          <w:szCs w:val="20"/>
        </w:rPr>
        <w:t xml:space="preserve"> an efficient and effective service for 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managing</w:t>
      </w:r>
      <w:r w:rsidR="007800A4">
        <w:rPr>
          <w:rFonts w:ascii="Arial" w:hAnsi="Arial" w:cs="Arial"/>
          <w:color w:val="53565A"/>
          <w:sz w:val="20"/>
          <w:szCs w:val="20"/>
        </w:rPr>
        <w:t xml:space="preserve"> </w:t>
      </w:r>
      <w:r w:rsidR="002255EE" w:rsidRPr="00AF0EBC">
        <w:rPr>
          <w:rFonts w:ascii="Arial" w:hAnsi="Arial" w:cs="Arial"/>
          <w:color w:val="53565A"/>
          <w:sz w:val="20"/>
          <w:szCs w:val="20"/>
        </w:rPr>
        <w:t xml:space="preserve">registration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and review </w:t>
      </w:r>
      <w:r w:rsidR="001C2F09" w:rsidRPr="00AF0EBC">
        <w:rPr>
          <w:rFonts w:ascii="Arial" w:hAnsi="Arial" w:cs="Arial"/>
          <w:color w:val="53565A"/>
          <w:sz w:val="20"/>
          <w:szCs w:val="20"/>
        </w:rPr>
        <w:t>of</w:t>
      </w:r>
      <w:r w:rsidR="002255EE" w:rsidRPr="00AF0EBC">
        <w:rPr>
          <w:rFonts w:ascii="Arial" w:hAnsi="Arial" w:cs="Arial"/>
          <w:color w:val="53565A"/>
          <w:sz w:val="20"/>
          <w:szCs w:val="20"/>
        </w:rPr>
        <w:t xml:space="preserve"> home schooling</w:t>
      </w:r>
      <w:r w:rsidR="001C2F09" w:rsidRPr="00AF0EBC">
        <w:rPr>
          <w:rFonts w:ascii="Arial" w:hAnsi="Arial" w:cs="Arial"/>
          <w:color w:val="53565A"/>
          <w:sz w:val="20"/>
          <w:szCs w:val="20"/>
        </w:rPr>
        <w:t xml:space="preserve"> arrangements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. </w:t>
      </w:r>
    </w:p>
    <w:p w14:paraId="4D6E336C" w14:textId="543FDCA5" w:rsidR="00EC1DB2" w:rsidRPr="00A27221" w:rsidRDefault="00EC1DB2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EC1DB2">
        <w:rPr>
          <w:rFonts w:ascii="Arial" w:hAnsi="Arial" w:cs="Arial"/>
          <w:color w:val="53565A"/>
          <w:sz w:val="20"/>
          <w:szCs w:val="20"/>
        </w:rPr>
        <w:t xml:space="preserve">*The term ‘parent’ in relation to a child, includes a guardian and every person who has parental responsibility for the child including parental responsibility under the </w:t>
      </w:r>
      <w:r w:rsidRPr="00EC1DB2">
        <w:rPr>
          <w:rFonts w:ascii="Arial" w:hAnsi="Arial" w:cs="Arial"/>
          <w:i/>
          <w:color w:val="53565A"/>
          <w:sz w:val="20"/>
          <w:szCs w:val="20"/>
        </w:rPr>
        <w:t>Family Law Act 1975</w:t>
      </w:r>
      <w:r w:rsidRPr="00EC1DB2">
        <w:rPr>
          <w:rFonts w:ascii="Arial" w:hAnsi="Arial" w:cs="Arial"/>
          <w:color w:val="53565A"/>
          <w:sz w:val="20"/>
          <w:szCs w:val="20"/>
        </w:rPr>
        <w:t xml:space="preserve"> (</w:t>
      </w:r>
      <w:proofErr w:type="spellStart"/>
      <w:r w:rsidRPr="00EC1DB2">
        <w:rPr>
          <w:rFonts w:ascii="Arial" w:hAnsi="Arial" w:cs="Arial"/>
          <w:color w:val="53565A"/>
          <w:sz w:val="20"/>
          <w:szCs w:val="20"/>
        </w:rPr>
        <w:t>Cth</w:t>
      </w:r>
      <w:proofErr w:type="spellEnd"/>
      <w:r w:rsidRPr="00EC1DB2">
        <w:rPr>
          <w:rFonts w:ascii="Arial" w:hAnsi="Arial" w:cs="Arial"/>
          <w:color w:val="53565A"/>
          <w:sz w:val="20"/>
          <w:szCs w:val="20"/>
        </w:rPr>
        <w:t>)</w:t>
      </w:r>
    </w:p>
    <w:p w14:paraId="6075C856" w14:textId="77777777" w:rsidR="003947A0" w:rsidRPr="00AF0EBC" w:rsidRDefault="00F673CE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>
        <w:rPr>
          <w:rFonts w:ascii="Arial" w:hAnsi="Arial" w:cs="Arial"/>
          <w:b/>
          <w:color w:val="103D64"/>
          <w:sz w:val="20"/>
          <w:szCs w:val="20"/>
        </w:rPr>
        <w:t>Who is eligible for home schooling?</w:t>
      </w:r>
    </w:p>
    <w:p w14:paraId="219371F9" w14:textId="77777777" w:rsidR="00077286" w:rsidRDefault="00F673CE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Parents residing in Victoria may apply to have their child registered for home schooling if the</w:t>
      </w:r>
      <w:r w:rsidR="00895704">
        <w:rPr>
          <w:rFonts w:ascii="Arial" w:hAnsi="Arial" w:cs="Arial"/>
          <w:color w:val="53565A"/>
          <w:sz w:val="20"/>
          <w:szCs w:val="20"/>
        </w:rPr>
        <w:t>ir</w:t>
      </w:r>
      <w:r>
        <w:rPr>
          <w:rFonts w:ascii="Arial" w:hAnsi="Arial" w:cs="Arial"/>
          <w:color w:val="53565A"/>
          <w:sz w:val="20"/>
          <w:szCs w:val="20"/>
        </w:rPr>
        <w:t xml:space="preserve"> child is of compulsory school age or </w:t>
      </w:r>
      <w:r w:rsidR="0076139A">
        <w:rPr>
          <w:rFonts w:ascii="Arial" w:hAnsi="Arial" w:cs="Arial"/>
          <w:color w:val="53565A"/>
          <w:sz w:val="20"/>
          <w:szCs w:val="20"/>
        </w:rPr>
        <w:t>if they</w:t>
      </w:r>
      <w:r w:rsidR="00895704">
        <w:rPr>
          <w:rFonts w:ascii="Arial" w:hAnsi="Arial" w:cs="Arial"/>
          <w:color w:val="53565A"/>
          <w:sz w:val="20"/>
          <w:szCs w:val="20"/>
        </w:rPr>
        <w:t xml:space="preserve"> will</w:t>
      </w:r>
      <w:r w:rsidR="0076139A">
        <w:rPr>
          <w:rFonts w:ascii="Arial" w:hAnsi="Arial" w:cs="Arial"/>
          <w:color w:val="53565A"/>
          <w:sz w:val="20"/>
          <w:szCs w:val="20"/>
        </w:rPr>
        <w:t xml:space="preserve"> </w:t>
      </w:r>
      <w:r>
        <w:rPr>
          <w:rFonts w:ascii="Arial" w:hAnsi="Arial" w:cs="Arial"/>
          <w:color w:val="53565A"/>
          <w:sz w:val="20"/>
          <w:szCs w:val="20"/>
        </w:rPr>
        <w:t>turn six in the</w:t>
      </w:r>
      <w:r w:rsidR="00895704">
        <w:rPr>
          <w:rFonts w:ascii="Arial" w:hAnsi="Arial" w:cs="Arial"/>
          <w:color w:val="53565A"/>
          <w:sz w:val="20"/>
          <w:szCs w:val="20"/>
        </w:rPr>
        <w:t>ir first</w:t>
      </w:r>
      <w:r>
        <w:rPr>
          <w:rFonts w:ascii="Arial" w:hAnsi="Arial" w:cs="Arial"/>
          <w:color w:val="53565A"/>
          <w:sz w:val="20"/>
          <w:szCs w:val="20"/>
        </w:rPr>
        <w:t xml:space="preserve"> year </w:t>
      </w:r>
      <w:r w:rsidR="00895704">
        <w:rPr>
          <w:rFonts w:ascii="Arial" w:hAnsi="Arial" w:cs="Arial"/>
          <w:color w:val="53565A"/>
          <w:sz w:val="20"/>
          <w:szCs w:val="20"/>
        </w:rPr>
        <w:t xml:space="preserve">of </w:t>
      </w:r>
      <w:r>
        <w:rPr>
          <w:rFonts w:ascii="Arial" w:hAnsi="Arial" w:cs="Arial"/>
          <w:color w:val="53565A"/>
          <w:sz w:val="20"/>
          <w:szCs w:val="20"/>
        </w:rPr>
        <w:t>home schooling. The compulsory school age is 6</w:t>
      </w:r>
      <w:r w:rsidR="0076139A">
        <w:rPr>
          <w:rFonts w:ascii="Arial" w:hAnsi="Arial" w:cs="Arial"/>
          <w:color w:val="53565A"/>
          <w:sz w:val="20"/>
          <w:szCs w:val="20"/>
        </w:rPr>
        <w:t>–</w:t>
      </w:r>
      <w:r>
        <w:rPr>
          <w:rFonts w:ascii="Arial" w:hAnsi="Arial" w:cs="Arial"/>
          <w:color w:val="53565A"/>
          <w:sz w:val="20"/>
          <w:szCs w:val="20"/>
        </w:rPr>
        <w:t>17 years.</w:t>
      </w:r>
    </w:p>
    <w:p w14:paraId="3088120F" w14:textId="77777777" w:rsidR="0076139A" w:rsidRPr="00683526" w:rsidRDefault="0076139A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683526">
        <w:rPr>
          <w:rFonts w:ascii="Arial" w:hAnsi="Arial" w:cs="Arial"/>
          <w:b/>
          <w:color w:val="103D64"/>
          <w:sz w:val="20"/>
          <w:szCs w:val="20"/>
        </w:rPr>
        <w:t>What constitutes an application for home schooling</w:t>
      </w:r>
      <w:r w:rsidR="009F545C">
        <w:rPr>
          <w:rFonts w:ascii="Arial" w:hAnsi="Arial" w:cs="Arial"/>
          <w:b/>
          <w:color w:val="103D64"/>
          <w:sz w:val="20"/>
          <w:szCs w:val="20"/>
        </w:rPr>
        <w:t>?</w:t>
      </w:r>
      <w:r w:rsidRPr="00683526">
        <w:rPr>
          <w:rFonts w:ascii="Arial" w:hAnsi="Arial" w:cs="Arial"/>
          <w:b/>
          <w:color w:val="103D64"/>
          <w:sz w:val="20"/>
          <w:szCs w:val="20"/>
        </w:rPr>
        <w:t xml:space="preserve"> </w:t>
      </w:r>
    </w:p>
    <w:p w14:paraId="6F29908E" w14:textId="77777777" w:rsidR="0076139A" w:rsidRDefault="0076139A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683526">
        <w:rPr>
          <w:rFonts w:ascii="Arial" w:hAnsi="Arial" w:cs="Arial"/>
          <w:color w:val="53565A"/>
          <w:sz w:val="20"/>
          <w:szCs w:val="20"/>
        </w:rPr>
        <w:t>Parents must apply using the VRQA form Application to Register for Home Schooling. Parents must attach details of the</w:t>
      </w:r>
      <w:r w:rsidR="006F41C9">
        <w:rPr>
          <w:rFonts w:ascii="Arial" w:hAnsi="Arial" w:cs="Arial"/>
          <w:color w:val="53565A"/>
          <w:sz w:val="20"/>
          <w:szCs w:val="20"/>
        </w:rPr>
        <w:t>ir</w:t>
      </w:r>
      <w:r w:rsidRPr="00683526">
        <w:rPr>
          <w:rFonts w:ascii="Arial" w:hAnsi="Arial" w:cs="Arial"/>
          <w:color w:val="53565A"/>
          <w:sz w:val="20"/>
          <w:szCs w:val="20"/>
        </w:rPr>
        <w:t xml:space="preserve"> child’s proposed educational program </w:t>
      </w:r>
      <w:r w:rsidR="006F41C9">
        <w:rPr>
          <w:rFonts w:ascii="Arial" w:hAnsi="Arial" w:cs="Arial"/>
          <w:color w:val="53565A"/>
          <w:sz w:val="20"/>
          <w:szCs w:val="20"/>
        </w:rPr>
        <w:t>comprising:</w:t>
      </w:r>
    </w:p>
    <w:p w14:paraId="289B7FE3" w14:textId="77777777" w:rsidR="006F41C9" w:rsidRPr="00683526" w:rsidRDefault="006F41C9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a</w:t>
      </w:r>
      <w:r w:rsidRPr="00683526">
        <w:rPr>
          <w:color w:val="53565A"/>
        </w:rPr>
        <w:t xml:space="preserve"> learning </w:t>
      </w:r>
      <w:proofErr w:type="gramStart"/>
      <w:r w:rsidRPr="00683526">
        <w:rPr>
          <w:color w:val="53565A"/>
        </w:rPr>
        <w:t>plan</w:t>
      </w:r>
      <w:proofErr w:type="gramEnd"/>
    </w:p>
    <w:p w14:paraId="7085FB4F" w14:textId="77777777" w:rsidR="006F41C9" w:rsidRPr="00683526" w:rsidRDefault="006F41C9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the</w:t>
      </w:r>
      <w:r w:rsidRPr="00683526">
        <w:rPr>
          <w:color w:val="53565A"/>
        </w:rPr>
        <w:t xml:space="preserve"> educational materials and resources to be used</w:t>
      </w:r>
      <w:r w:rsidR="00BE0685">
        <w:rPr>
          <w:color w:val="53565A"/>
        </w:rPr>
        <w:t>.</w:t>
      </w:r>
      <w:r w:rsidRPr="00683526">
        <w:rPr>
          <w:color w:val="53565A"/>
        </w:rPr>
        <w:t xml:space="preserve"> </w:t>
      </w:r>
    </w:p>
    <w:p w14:paraId="1EC6EB25" w14:textId="77777777" w:rsidR="00FB6732" w:rsidRDefault="00FB6732" w:rsidP="00BD5657">
      <w:pPr>
        <w:spacing w:after="240" w:line="240" w:lineRule="auto"/>
        <w:rPr>
          <w:rFonts w:ascii="Arial" w:hAnsi="Arial" w:cs="Arial"/>
          <w:b/>
          <w:color w:val="103D64"/>
          <w:sz w:val="20"/>
          <w:szCs w:val="20"/>
        </w:rPr>
        <w:sectPr w:rsidR="00FB6732" w:rsidSect="005E77FA">
          <w:headerReference w:type="default" r:id="rId13"/>
          <w:footerReference w:type="default" r:id="rId14"/>
          <w:footerReference w:type="first" r:id="rId15"/>
          <w:pgSz w:w="12240" w:h="15840"/>
          <w:pgMar w:top="2552" w:right="851" w:bottom="851" w:left="851" w:header="510" w:footer="397" w:gutter="0"/>
          <w:cols w:space="720"/>
          <w:titlePg/>
          <w:docGrid w:linePitch="299"/>
        </w:sectPr>
      </w:pPr>
    </w:p>
    <w:p w14:paraId="5F06E95A" w14:textId="56448C4B" w:rsidR="003947A0" w:rsidRPr="00AF0EBC" w:rsidRDefault="003947A0" w:rsidP="002975DC">
      <w:pPr>
        <w:spacing w:before="72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AF0EBC">
        <w:rPr>
          <w:rFonts w:ascii="Arial" w:hAnsi="Arial" w:cs="Arial"/>
          <w:b/>
          <w:color w:val="103D64"/>
          <w:sz w:val="20"/>
          <w:szCs w:val="20"/>
        </w:rPr>
        <w:lastRenderedPageBreak/>
        <w:t xml:space="preserve">What is instruction in home schooling? </w:t>
      </w:r>
    </w:p>
    <w:p w14:paraId="27331204" w14:textId="77777777" w:rsidR="003947A0" w:rsidRPr="006F41C9" w:rsidRDefault="003947A0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It is a requirement of registration </w:t>
      </w:r>
      <w:r w:rsidR="007800A4" w:rsidRPr="00AF0EBC">
        <w:rPr>
          <w:rFonts w:ascii="Arial" w:hAnsi="Arial" w:cs="Arial"/>
          <w:color w:val="53565A"/>
          <w:sz w:val="20"/>
          <w:szCs w:val="20"/>
        </w:rPr>
        <w:t xml:space="preserve">that a </w:t>
      </w:r>
      <w:proofErr w:type="gramStart"/>
      <w:r w:rsidR="007800A4" w:rsidRPr="00AF0EBC">
        <w:rPr>
          <w:rFonts w:ascii="Arial" w:hAnsi="Arial" w:cs="Arial"/>
          <w:color w:val="53565A"/>
          <w:sz w:val="20"/>
          <w:szCs w:val="20"/>
        </w:rPr>
        <w:t>home schooled</w:t>
      </w:r>
      <w:proofErr w:type="gramEnd"/>
      <w:r w:rsidR="007800A4" w:rsidRPr="00AF0EBC">
        <w:rPr>
          <w:rFonts w:ascii="Arial" w:hAnsi="Arial" w:cs="Arial"/>
          <w:color w:val="53565A"/>
          <w:sz w:val="20"/>
          <w:szCs w:val="20"/>
        </w:rPr>
        <w:t xml:space="preserve"> child </w:t>
      </w:r>
      <w:r w:rsidRPr="00683526">
        <w:rPr>
          <w:rFonts w:ascii="Arial" w:hAnsi="Arial" w:cs="Arial"/>
          <w:color w:val="53565A"/>
          <w:sz w:val="20"/>
          <w:szCs w:val="20"/>
        </w:rPr>
        <w:t>receive</w:t>
      </w:r>
      <w:r w:rsidR="007800A4" w:rsidRPr="00683526">
        <w:rPr>
          <w:rFonts w:ascii="Arial" w:hAnsi="Arial" w:cs="Arial"/>
          <w:color w:val="53565A"/>
          <w:sz w:val="20"/>
          <w:szCs w:val="20"/>
        </w:rPr>
        <w:t>s</w:t>
      </w:r>
      <w:r w:rsidRPr="00683526">
        <w:rPr>
          <w:rFonts w:ascii="Arial" w:hAnsi="Arial" w:cs="Arial"/>
          <w:color w:val="53565A"/>
          <w:sz w:val="20"/>
          <w:szCs w:val="20"/>
        </w:rPr>
        <w:t xml:space="preserve"> regular and efficient instruction</w:t>
      </w:r>
      <w:r w:rsidRPr="006F41C9">
        <w:rPr>
          <w:rFonts w:ascii="Arial" w:hAnsi="Arial" w:cs="Arial"/>
          <w:color w:val="53565A"/>
          <w:sz w:val="20"/>
          <w:szCs w:val="20"/>
        </w:rPr>
        <w:t xml:space="preserve"> that:</w:t>
      </w:r>
    </w:p>
    <w:p w14:paraId="6D46E1A4" w14:textId="77777777" w:rsidR="003947A0" w:rsidRPr="00AF0EBC" w:rsidRDefault="003947A0" w:rsidP="00C14B9C">
      <w:pPr>
        <w:pStyle w:val="ListParagraph"/>
        <w:numPr>
          <w:ilvl w:val="0"/>
          <w:numId w:val="22"/>
        </w:numPr>
        <w:spacing w:after="240" w:line="240" w:lineRule="auto"/>
        <w:ind w:left="284" w:hanging="284"/>
        <w:jc w:val="both"/>
        <w:rPr>
          <w:rFonts w:ascii="Arial" w:hAnsi="Arial" w:cs="Arial"/>
          <w:color w:val="53565A"/>
          <w:sz w:val="20"/>
          <w:szCs w:val="20"/>
        </w:rPr>
      </w:pPr>
      <w:r w:rsidRPr="00683526">
        <w:rPr>
          <w:rFonts w:ascii="Arial" w:hAnsi="Arial" w:cs="Arial"/>
          <w:color w:val="53565A"/>
          <w:sz w:val="20"/>
          <w:szCs w:val="20"/>
        </w:rPr>
        <w:t>taken as a whole, substantially addresses the eight learning areas</w:t>
      </w:r>
      <w:r w:rsidR="00895704">
        <w:rPr>
          <w:rFonts w:ascii="Arial" w:hAnsi="Arial" w:cs="Arial"/>
          <w:color w:val="53565A"/>
          <w:sz w:val="20"/>
          <w:szCs w:val="20"/>
        </w:rPr>
        <w:t xml:space="preserve"> listed below</w:t>
      </w:r>
      <w:r w:rsidRPr="006F41C9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>(unless the VRQA grants an exemption)</w:t>
      </w:r>
      <w:r w:rsidR="00C40DE4">
        <w:rPr>
          <w:rFonts w:ascii="Arial" w:hAnsi="Arial" w:cs="Arial"/>
          <w:color w:val="53565A"/>
          <w:sz w:val="20"/>
          <w:szCs w:val="20"/>
        </w:rPr>
        <w:t>;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and</w:t>
      </w:r>
    </w:p>
    <w:p w14:paraId="534B47A3" w14:textId="77777777" w:rsidR="00742F39" w:rsidRPr="00AF0EBC" w:rsidRDefault="003947A0" w:rsidP="00C14B9C">
      <w:pPr>
        <w:pStyle w:val="ListParagraph"/>
        <w:numPr>
          <w:ilvl w:val="0"/>
          <w:numId w:val="22"/>
        </w:numPr>
        <w:spacing w:after="240" w:line="240" w:lineRule="auto"/>
        <w:ind w:left="284" w:hanging="284"/>
        <w:jc w:val="both"/>
        <w:rPr>
          <w:rFonts w:ascii="Arial" w:hAnsi="Arial" w:cs="Arial"/>
          <w:color w:val="53565A"/>
          <w:sz w:val="20"/>
          <w:szCs w:val="20"/>
        </w:rPr>
      </w:pPr>
      <w:r w:rsidRPr="00683526">
        <w:rPr>
          <w:rFonts w:ascii="Arial" w:hAnsi="Arial" w:cs="Arial"/>
          <w:color w:val="53565A"/>
          <w:sz w:val="20"/>
          <w:szCs w:val="20"/>
        </w:rPr>
        <w:t>is consistent with the principles and practice of Australian democracy</w:t>
      </w:r>
      <w:r w:rsidR="00077286">
        <w:rPr>
          <w:rFonts w:ascii="Arial" w:hAnsi="Arial" w:cs="Arial"/>
          <w:color w:val="53565A"/>
          <w:sz w:val="20"/>
          <w:szCs w:val="20"/>
        </w:rPr>
        <w:t xml:space="preserve"> (see </w:t>
      </w:r>
      <w:r w:rsidR="00653A7C">
        <w:rPr>
          <w:rFonts w:ascii="Arial" w:hAnsi="Arial" w:cs="Arial"/>
          <w:color w:val="53565A"/>
          <w:sz w:val="20"/>
          <w:szCs w:val="20"/>
        </w:rPr>
        <w:t xml:space="preserve">Appendix </w:t>
      </w:r>
      <w:r w:rsidR="00077286">
        <w:rPr>
          <w:rFonts w:ascii="Arial" w:hAnsi="Arial" w:cs="Arial"/>
          <w:color w:val="53565A"/>
          <w:sz w:val="20"/>
          <w:szCs w:val="20"/>
        </w:rPr>
        <w:t>1)</w:t>
      </w:r>
      <w:r w:rsidR="00683526">
        <w:rPr>
          <w:rFonts w:ascii="Arial" w:hAnsi="Arial" w:cs="Arial"/>
          <w:color w:val="53565A"/>
          <w:sz w:val="20"/>
          <w:szCs w:val="20"/>
        </w:rPr>
        <w:t>.</w:t>
      </w:r>
    </w:p>
    <w:p w14:paraId="0A082A2F" w14:textId="77777777" w:rsidR="003947A0" w:rsidRPr="00AF0EBC" w:rsidRDefault="00EC4E42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EC4E42">
        <w:rPr>
          <w:rFonts w:ascii="Arial" w:hAnsi="Arial" w:cs="Arial"/>
          <w:color w:val="53565A"/>
          <w:sz w:val="20"/>
          <w:szCs w:val="20"/>
        </w:rPr>
        <w:t>Parents</w:t>
      </w:r>
      <w:r>
        <w:rPr>
          <w:rFonts w:ascii="Arial" w:hAnsi="Arial" w:cs="Arial"/>
          <w:color w:val="53565A"/>
          <w:sz w:val="20"/>
          <w:szCs w:val="20"/>
        </w:rPr>
        <w:t xml:space="preserve"> can design their </w:t>
      </w:r>
      <w:r w:rsidR="00954EDD">
        <w:rPr>
          <w:rFonts w:ascii="Arial" w:hAnsi="Arial" w:cs="Arial"/>
          <w:color w:val="53565A"/>
          <w:sz w:val="20"/>
          <w:szCs w:val="20"/>
        </w:rPr>
        <w:t>child’s</w:t>
      </w:r>
      <w:r>
        <w:rPr>
          <w:rFonts w:ascii="Arial" w:hAnsi="Arial" w:cs="Arial"/>
          <w:color w:val="53565A"/>
          <w:sz w:val="20"/>
          <w:szCs w:val="20"/>
        </w:rPr>
        <w:t xml:space="preserve"> education program drawing on a </w:t>
      </w:r>
      <w:r w:rsidRPr="00EC4E42">
        <w:rPr>
          <w:rFonts w:ascii="Arial" w:hAnsi="Arial" w:cs="Arial"/>
          <w:color w:val="53565A"/>
          <w:sz w:val="20"/>
          <w:szCs w:val="20"/>
        </w:rPr>
        <w:t>range of learning approaches and styles</w:t>
      </w:r>
      <w:r>
        <w:rPr>
          <w:rFonts w:ascii="Arial" w:hAnsi="Arial" w:cs="Arial"/>
          <w:color w:val="53565A"/>
          <w:sz w:val="20"/>
          <w:szCs w:val="20"/>
        </w:rPr>
        <w:t>.</w:t>
      </w:r>
      <w:r w:rsidRPr="00EC4E42">
        <w:rPr>
          <w:rFonts w:ascii="Arial" w:hAnsi="Arial" w:cs="Arial"/>
          <w:color w:val="53565A"/>
          <w:sz w:val="20"/>
          <w:szCs w:val="20"/>
        </w:rPr>
        <w:t xml:space="preserve"> </w:t>
      </w:r>
    </w:p>
    <w:p w14:paraId="76470B1D" w14:textId="77777777" w:rsidR="003947A0" w:rsidRPr="00AF0EBC" w:rsidRDefault="003947A0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AF0EBC">
        <w:rPr>
          <w:rFonts w:ascii="Arial" w:hAnsi="Arial" w:cs="Arial"/>
          <w:b/>
          <w:color w:val="103D64"/>
          <w:sz w:val="20"/>
          <w:szCs w:val="20"/>
        </w:rPr>
        <w:t>What are the learning areas?</w:t>
      </w:r>
    </w:p>
    <w:p w14:paraId="1E8240A9" w14:textId="77777777" w:rsidR="003947A0" w:rsidRPr="00AF0EBC" w:rsidRDefault="003947A0" w:rsidP="00BD5657">
      <w:pPr>
        <w:spacing w:after="240" w:line="240" w:lineRule="auto"/>
        <w:jc w:val="both"/>
        <w:rPr>
          <w:rFonts w:ascii="Arial" w:hAnsi="Arial" w:cs="Arial"/>
          <w:b/>
          <w:color w:val="53565A"/>
          <w:sz w:val="20"/>
          <w:szCs w:val="20"/>
          <w:u w:val="single"/>
        </w:rPr>
      </w:pPr>
      <w:r w:rsidRPr="00AF0EBC">
        <w:rPr>
          <w:rFonts w:ascii="Arial" w:hAnsi="Arial" w:cs="Arial"/>
          <w:color w:val="53565A"/>
          <w:sz w:val="20"/>
          <w:szCs w:val="20"/>
        </w:rPr>
        <w:t>The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re are eight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learning areas </w:t>
      </w:r>
      <w:r w:rsidR="00C7746B" w:rsidRPr="00AF0EBC">
        <w:rPr>
          <w:rFonts w:ascii="Arial" w:hAnsi="Arial" w:cs="Arial"/>
          <w:color w:val="53565A"/>
          <w:sz w:val="20"/>
          <w:szCs w:val="20"/>
        </w:rPr>
        <w:t>listed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in Schedule 1 </w:t>
      </w:r>
      <w:r w:rsidR="00C40DE4">
        <w:rPr>
          <w:rFonts w:ascii="Arial" w:hAnsi="Arial" w:cs="Arial"/>
          <w:color w:val="53565A"/>
          <w:sz w:val="20"/>
          <w:szCs w:val="20"/>
        </w:rPr>
        <w:t>of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the Act:</w:t>
      </w:r>
    </w:p>
    <w:p w14:paraId="05F7673E" w14:textId="77777777" w:rsidR="003947A0" w:rsidRPr="00AF0EBC" w:rsidRDefault="003947A0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 xml:space="preserve">English </w:t>
      </w:r>
    </w:p>
    <w:p w14:paraId="7F4072D0" w14:textId="77777777" w:rsidR="003947A0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mathematics</w:t>
      </w:r>
    </w:p>
    <w:p w14:paraId="668185BA" w14:textId="77777777" w:rsidR="003947A0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sciences (including physics, chemistry and biology)</w:t>
      </w:r>
    </w:p>
    <w:p w14:paraId="11F42DA1" w14:textId="77777777" w:rsidR="003947A0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humanities and social sciences (including history, geography, economics, business, civics and citizenship)</w:t>
      </w:r>
    </w:p>
    <w:p w14:paraId="5F873308" w14:textId="77777777" w:rsidR="003947A0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the arts</w:t>
      </w:r>
    </w:p>
    <w:p w14:paraId="60BDA6ED" w14:textId="77777777" w:rsidR="003947A0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languages</w:t>
      </w:r>
    </w:p>
    <w:p w14:paraId="66B9B6F3" w14:textId="77777777" w:rsidR="003947A0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health and physical education</w:t>
      </w:r>
    </w:p>
    <w:p w14:paraId="7DAC74D8" w14:textId="77777777" w:rsidR="00880B81" w:rsidRPr="00AF0EBC" w:rsidRDefault="00EC65A2" w:rsidP="00BD5657">
      <w:pPr>
        <w:pStyle w:val="VRQABulletpointleadin"/>
        <w:numPr>
          <w:ilvl w:val="0"/>
          <w:numId w:val="34"/>
        </w:numPr>
        <w:spacing w:before="120" w:after="240"/>
        <w:ind w:left="284" w:hanging="284"/>
        <w:rPr>
          <w:color w:val="53565A"/>
        </w:rPr>
      </w:pPr>
      <w:r w:rsidRPr="007C6233">
        <w:t>information and communication technology and design and technology</w:t>
      </w:r>
      <w:r w:rsidR="00BE0685">
        <w:t>.</w:t>
      </w:r>
    </w:p>
    <w:p w14:paraId="5C0B8A3D" w14:textId="77777777" w:rsidR="00510506" w:rsidRPr="00A101CA" w:rsidRDefault="00077286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>
        <w:rPr>
          <w:rFonts w:ascii="Arial" w:hAnsi="Arial" w:cs="Arial"/>
          <w:b/>
          <w:color w:val="103D64"/>
          <w:sz w:val="20"/>
          <w:szCs w:val="20"/>
        </w:rPr>
        <w:t>What is a learning plan?</w:t>
      </w:r>
    </w:p>
    <w:p w14:paraId="41C32518" w14:textId="38692CFF" w:rsidR="00510506" w:rsidRPr="003E4C7E" w:rsidRDefault="00077286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Parent</w:t>
      </w:r>
      <w:r w:rsidR="00965FC5">
        <w:rPr>
          <w:rFonts w:ascii="Arial" w:hAnsi="Arial" w:cs="Arial"/>
          <w:color w:val="53565A"/>
          <w:sz w:val="20"/>
          <w:szCs w:val="20"/>
        </w:rPr>
        <w:t>s</w:t>
      </w:r>
      <w:r>
        <w:rPr>
          <w:rFonts w:ascii="Arial" w:hAnsi="Arial" w:cs="Arial"/>
          <w:color w:val="53565A"/>
          <w:sz w:val="20"/>
          <w:szCs w:val="20"/>
        </w:rPr>
        <w:t xml:space="preserve"> must submit a learning plan </w:t>
      </w:r>
      <w:r w:rsidR="00DB442C">
        <w:rPr>
          <w:rFonts w:ascii="Arial" w:hAnsi="Arial" w:cs="Arial"/>
          <w:color w:val="53565A"/>
          <w:sz w:val="20"/>
          <w:szCs w:val="20"/>
        </w:rPr>
        <w:t xml:space="preserve">that is appropriate to the educational needs of the child </w:t>
      </w:r>
      <w:r>
        <w:rPr>
          <w:rFonts w:ascii="Arial" w:hAnsi="Arial" w:cs="Arial"/>
          <w:color w:val="53565A"/>
          <w:sz w:val="20"/>
          <w:szCs w:val="20"/>
        </w:rPr>
        <w:t xml:space="preserve">with </w:t>
      </w:r>
      <w:r w:rsidR="00653A7C">
        <w:rPr>
          <w:rFonts w:ascii="Arial" w:hAnsi="Arial" w:cs="Arial"/>
          <w:color w:val="53565A"/>
          <w:sz w:val="20"/>
          <w:szCs w:val="20"/>
        </w:rPr>
        <w:t>their</w:t>
      </w:r>
      <w:r>
        <w:rPr>
          <w:rFonts w:ascii="Arial" w:hAnsi="Arial" w:cs="Arial"/>
          <w:color w:val="53565A"/>
          <w:sz w:val="20"/>
          <w:szCs w:val="20"/>
        </w:rPr>
        <w:t xml:space="preserve"> application for registration</w:t>
      </w:r>
      <w:r w:rsidR="00E05D27">
        <w:rPr>
          <w:rFonts w:ascii="Arial" w:hAnsi="Arial" w:cs="Arial"/>
          <w:color w:val="53565A"/>
          <w:sz w:val="20"/>
          <w:szCs w:val="20"/>
        </w:rPr>
        <w:t>. A learning plan</w:t>
      </w:r>
      <w:r w:rsidR="00510506">
        <w:rPr>
          <w:rFonts w:ascii="Arial" w:hAnsi="Arial" w:cs="Arial"/>
          <w:color w:val="53565A"/>
          <w:sz w:val="20"/>
          <w:szCs w:val="20"/>
        </w:rPr>
        <w:t xml:space="preserve"> specif</w:t>
      </w:r>
      <w:r w:rsidR="00E05D27">
        <w:rPr>
          <w:rFonts w:ascii="Arial" w:hAnsi="Arial" w:cs="Arial"/>
          <w:color w:val="53565A"/>
          <w:sz w:val="20"/>
          <w:szCs w:val="20"/>
        </w:rPr>
        <w:t xml:space="preserve">ies </w:t>
      </w:r>
      <w:r w:rsidR="00510506">
        <w:rPr>
          <w:rFonts w:ascii="Arial" w:hAnsi="Arial" w:cs="Arial"/>
          <w:color w:val="53565A"/>
          <w:sz w:val="20"/>
          <w:szCs w:val="20"/>
        </w:rPr>
        <w:t xml:space="preserve">when and where instruction will take place and the subject matter that will be covered during the </w:t>
      </w:r>
      <w:r w:rsidR="00552719" w:rsidRPr="00642E4C">
        <w:rPr>
          <w:rFonts w:ascii="Arial" w:hAnsi="Arial" w:cs="Arial"/>
          <w:color w:val="53565A"/>
          <w:sz w:val="20"/>
          <w:szCs w:val="20"/>
        </w:rPr>
        <w:t>first</w:t>
      </w:r>
      <w:r w:rsidR="00510506" w:rsidRPr="00642E4C">
        <w:rPr>
          <w:rFonts w:ascii="Arial" w:hAnsi="Arial" w:cs="Arial"/>
          <w:color w:val="53565A"/>
          <w:sz w:val="20"/>
          <w:szCs w:val="20"/>
        </w:rPr>
        <w:t xml:space="preserve"> </w:t>
      </w:r>
      <w:r w:rsidR="00510506">
        <w:rPr>
          <w:rFonts w:ascii="Arial" w:hAnsi="Arial" w:cs="Arial"/>
          <w:color w:val="53565A"/>
          <w:sz w:val="20"/>
          <w:szCs w:val="20"/>
        </w:rPr>
        <w:t>year of registration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>.</w:t>
      </w:r>
      <w:r w:rsidR="00510506">
        <w:rPr>
          <w:rFonts w:ascii="Arial" w:hAnsi="Arial" w:cs="Arial"/>
          <w:color w:val="53565A"/>
          <w:sz w:val="20"/>
          <w:szCs w:val="20"/>
        </w:rPr>
        <w:t xml:space="preserve"> </w:t>
      </w:r>
      <w:r w:rsidR="00E05D27" w:rsidRPr="00642E4C">
        <w:rPr>
          <w:rFonts w:ascii="Arial" w:hAnsi="Arial" w:cs="Arial"/>
          <w:color w:val="53565A"/>
          <w:sz w:val="20"/>
          <w:szCs w:val="20"/>
        </w:rPr>
        <w:t>A</w:t>
      </w:r>
      <w:r w:rsidR="00552719" w:rsidRPr="00642E4C">
        <w:rPr>
          <w:rFonts w:ascii="Arial" w:hAnsi="Arial" w:cs="Arial"/>
          <w:color w:val="53565A"/>
          <w:sz w:val="20"/>
          <w:szCs w:val="20"/>
        </w:rPr>
        <w:t>n</w:t>
      </w:r>
      <w:r w:rsidR="00E05D27" w:rsidRPr="00642E4C">
        <w:rPr>
          <w:rFonts w:ascii="Arial" w:hAnsi="Arial" w:cs="Arial"/>
          <w:color w:val="53565A"/>
          <w:sz w:val="20"/>
          <w:szCs w:val="20"/>
        </w:rPr>
        <w:t xml:space="preserve"> </w:t>
      </w:r>
      <w:r w:rsidR="00552719" w:rsidRPr="00642E4C">
        <w:rPr>
          <w:rFonts w:ascii="Arial" w:hAnsi="Arial" w:cs="Arial"/>
          <w:color w:val="53565A"/>
          <w:sz w:val="20"/>
          <w:szCs w:val="20"/>
        </w:rPr>
        <w:t xml:space="preserve">application for registration </w:t>
      </w:r>
      <w:r w:rsidR="00510506">
        <w:rPr>
          <w:rFonts w:ascii="Arial" w:hAnsi="Arial" w:cs="Arial"/>
          <w:color w:val="53565A"/>
          <w:sz w:val="20"/>
          <w:szCs w:val="20"/>
        </w:rPr>
        <w:t>must also detail</w:t>
      </w:r>
      <w:r w:rsidR="00E05D27">
        <w:rPr>
          <w:rFonts w:ascii="Arial" w:hAnsi="Arial" w:cs="Arial"/>
          <w:color w:val="53565A"/>
          <w:sz w:val="20"/>
          <w:szCs w:val="20"/>
        </w:rPr>
        <w:t xml:space="preserve"> what </w:t>
      </w:r>
      <w:r w:rsidR="00510506">
        <w:rPr>
          <w:rFonts w:ascii="Arial" w:hAnsi="Arial" w:cs="Arial"/>
          <w:color w:val="53565A"/>
          <w:sz w:val="20"/>
          <w:szCs w:val="20"/>
        </w:rPr>
        <w:t xml:space="preserve">educational materials and resources </w:t>
      </w:r>
      <w:r w:rsidR="00E05D27">
        <w:rPr>
          <w:rFonts w:ascii="Arial" w:hAnsi="Arial" w:cs="Arial"/>
          <w:color w:val="53565A"/>
          <w:sz w:val="20"/>
          <w:szCs w:val="20"/>
        </w:rPr>
        <w:t xml:space="preserve">parents will use </w:t>
      </w:r>
      <w:r w:rsidR="00510506">
        <w:rPr>
          <w:rFonts w:ascii="Arial" w:hAnsi="Arial" w:cs="Arial"/>
          <w:color w:val="53565A"/>
          <w:sz w:val="20"/>
          <w:szCs w:val="20"/>
        </w:rPr>
        <w:t>and how the</w:t>
      </w:r>
      <w:r w:rsidR="00C05032">
        <w:rPr>
          <w:rFonts w:ascii="Arial" w:hAnsi="Arial" w:cs="Arial"/>
          <w:color w:val="53565A"/>
          <w:sz w:val="20"/>
          <w:szCs w:val="20"/>
        </w:rPr>
        <w:t>ir</w:t>
      </w:r>
      <w:r w:rsidR="00510506">
        <w:rPr>
          <w:rFonts w:ascii="Arial" w:hAnsi="Arial" w:cs="Arial"/>
          <w:color w:val="53565A"/>
          <w:sz w:val="20"/>
          <w:szCs w:val="20"/>
        </w:rPr>
        <w:t xml:space="preserve"> child’s learning outcomes will be recorded</w:t>
      </w:r>
      <w:r w:rsidR="00E05D27">
        <w:rPr>
          <w:rFonts w:ascii="Arial" w:hAnsi="Arial" w:cs="Arial"/>
          <w:color w:val="53565A"/>
          <w:sz w:val="20"/>
          <w:szCs w:val="20"/>
        </w:rPr>
        <w:t>.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 The VRQA provide</w:t>
      </w:r>
      <w:r w:rsidR="00510506">
        <w:rPr>
          <w:rFonts w:ascii="Arial" w:hAnsi="Arial" w:cs="Arial"/>
          <w:color w:val="53565A"/>
          <w:sz w:val="20"/>
          <w:szCs w:val="20"/>
        </w:rPr>
        <w:t>s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 </w:t>
      </w:r>
      <w:r w:rsidR="00653A7C">
        <w:rPr>
          <w:rFonts w:ascii="Arial" w:hAnsi="Arial" w:cs="Arial"/>
          <w:color w:val="53565A"/>
          <w:sz w:val="20"/>
          <w:szCs w:val="20"/>
        </w:rPr>
        <w:t xml:space="preserve">learning plan 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templates but their use is </w:t>
      </w:r>
      <w:r w:rsidR="00E05D27">
        <w:rPr>
          <w:rFonts w:ascii="Arial" w:hAnsi="Arial" w:cs="Arial"/>
          <w:color w:val="53565A"/>
          <w:sz w:val="20"/>
          <w:szCs w:val="20"/>
        </w:rPr>
        <w:t>optional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>.</w:t>
      </w:r>
      <w:r w:rsidR="00C05032">
        <w:rPr>
          <w:rFonts w:ascii="Arial" w:hAnsi="Arial" w:cs="Arial"/>
          <w:color w:val="53565A"/>
          <w:sz w:val="20"/>
          <w:szCs w:val="20"/>
        </w:rPr>
        <w:t xml:space="preserve"> </w:t>
      </w:r>
      <w:r w:rsidR="00C05032" w:rsidRPr="003E4C7E">
        <w:rPr>
          <w:rFonts w:ascii="Arial" w:hAnsi="Arial" w:cs="Arial"/>
          <w:color w:val="53565A"/>
          <w:sz w:val="20"/>
          <w:szCs w:val="20"/>
        </w:rPr>
        <w:t xml:space="preserve">A learning plan must be in English. </w:t>
      </w:r>
    </w:p>
    <w:p w14:paraId="7672E8E0" w14:textId="77777777" w:rsidR="00510506" w:rsidRPr="003E4C7E" w:rsidRDefault="00552719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T</w:t>
      </w:r>
      <w:r w:rsidR="00077286">
        <w:rPr>
          <w:rFonts w:ascii="Arial" w:hAnsi="Arial" w:cs="Arial"/>
          <w:color w:val="53565A"/>
          <w:sz w:val="20"/>
          <w:szCs w:val="20"/>
        </w:rPr>
        <w:t xml:space="preserve">he VRQA acknowledges 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that </w:t>
      </w:r>
      <w:r w:rsidR="00077286">
        <w:rPr>
          <w:rFonts w:ascii="Arial" w:hAnsi="Arial" w:cs="Arial"/>
          <w:color w:val="53565A"/>
          <w:sz w:val="20"/>
          <w:szCs w:val="20"/>
        </w:rPr>
        <w:t>p</w:t>
      </w:r>
      <w:r w:rsidR="00965FC5">
        <w:rPr>
          <w:rFonts w:ascii="Arial" w:hAnsi="Arial" w:cs="Arial"/>
          <w:color w:val="53565A"/>
          <w:sz w:val="20"/>
          <w:szCs w:val="20"/>
        </w:rPr>
        <w:t>arents</w:t>
      </w:r>
      <w:r w:rsidR="00077286">
        <w:rPr>
          <w:rFonts w:ascii="Arial" w:hAnsi="Arial" w:cs="Arial"/>
          <w:color w:val="53565A"/>
          <w:sz w:val="20"/>
          <w:szCs w:val="20"/>
        </w:rPr>
        <w:t xml:space="preserve"> are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 best placed to </w:t>
      </w:r>
      <w:r w:rsidR="001258FB">
        <w:rPr>
          <w:rFonts w:ascii="Arial" w:hAnsi="Arial" w:cs="Arial"/>
          <w:color w:val="53565A"/>
          <w:sz w:val="20"/>
          <w:szCs w:val="20"/>
        </w:rPr>
        <w:t>understand</w:t>
      </w:r>
      <w:r w:rsidR="001258FB" w:rsidRPr="003E4C7E">
        <w:rPr>
          <w:rFonts w:ascii="Arial" w:hAnsi="Arial" w:cs="Arial"/>
          <w:color w:val="53565A"/>
          <w:sz w:val="20"/>
          <w:szCs w:val="20"/>
        </w:rPr>
        <w:t xml:space="preserve"> 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their child’s needs and determine the most appropriate </w:t>
      </w:r>
      <w:r w:rsidR="00510506">
        <w:rPr>
          <w:rFonts w:ascii="Arial" w:hAnsi="Arial" w:cs="Arial"/>
          <w:color w:val="53565A"/>
          <w:sz w:val="20"/>
          <w:szCs w:val="20"/>
        </w:rPr>
        <w:t xml:space="preserve">form of instruction </w:t>
      </w:r>
      <w:r w:rsidR="00E05D27">
        <w:rPr>
          <w:rFonts w:ascii="Arial" w:hAnsi="Arial" w:cs="Arial"/>
          <w:color w:val="53565A"/>
          <w:sz w:val="20"/>
          <w:szCs w:val="20"/>
        </w:rPr>
        <w:t xml:space="preserve">for </w:t>
      </w:r>
      <w:r w:rsidR="00510506">
        <w:rPr>
          <w:rFonts w:ascii="Arial" w:hAnsi="Arial" w:cs="Arial"/>
          <w:color w:val="53565A"/>
          <w:sz w:val="20"/>
          <w:szCs w:val="20"/>
        </w:rPr>
        <w:t>their child</w:t>
      </w:r>
      <w:r w:rsidR="00510506" w:rsidRPr="003E4C7E">
        <w:rPr>
          <w:rFonts w:ascii="Arial" w:hAnsi="Arial" w:cs="Arial"/>
          <w:color w:val="53565A"/>
          <w:sz w:val="20"/>
          <w:szCs w:val="20"/>
        </w:rPr>
        <w:t xml:space="preserve">. </w:t>
      </w:r>
    </w:p>
    <w:p w14:paraId="315CCD71" w14:textId="77777777" w:rsidR="00077286" w:rsidRPr="00AF0EBC" w:rsidRDefault="00077286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Parents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may apply to the VRQA for an exemption for their child from receiving instruction in one or more of the learning areas. </w:t>
      </w:r>
      <w:r>
        <w:rPr>
          <w:rFonts w:ascii="Arial" w:hAnsi="Arial" w:cs="Arial"/>
          <w:color w:val="53565A"/>
          <w:sz w:val="20"/>
          <w:szCs w:val="20"/>
        </w:rPr>
        <w:t>Parents may seek an exemption with the initial application, or at any time after application.</w:t>
      </w:r>
    </w:p>
    <w:p w14:paraId="50422976" w14:textId="07FE97F1" w:rsidR="00C05032" w:rsidRDefault="00077286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The VRQA </w:t>
      </w:r>
      <w:r w:rsidR="00377CB5">
        <w:rPr>
          <w:rFonts w:ascii="Arial" w:hAnsi="Arial" w:cs="Arial"/>
          <w:color w:val="53565A"/>
          <w:sz w:val="20"/>
          <w:szCs w:val="20"/>
        </w:rPr>
        <w:t xml:space="preserve">will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grant </w:t>
      </w:r>
      <w:r w:rsidR="00377CB5">
        <w:rPr>
          <w:rFonts w:ascii="Arial" w:hAnsi="Arial" w:cs="Arial"/>
          <w:color w:val="53565A"/>
          <w:sz w:val="20"/>
          <w:szCs w:val="20"/>
        </w:rPr>
        <w:t xml:space="preserve">an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exemption if it receives an application and is satisfied that it would be unreasonable to require the child to receive instruction in </w:t>
      </w:r>
      <w:r w:rsidR="00377CB5">
        <w:rPr>
          <w:rFonts w:ascii="Arial" w:hAnsi="Arial" w:cs="Arial"/>
          <w:color w:val="53565A"/>
          <w:sz w:val="20"/>
          <w:szCs w:val="20"/>
        </w:rPr>
        <w:t>the relevant</w:t>
      </w:r>
      <w:r w:rsidR="00C40DE4">
        <w:rPr>
          <w:rFonts w:ascii="Arial" w:hAnsi="Arial" w:cs="Arial"/>
          <w:color w:val="53565A"/>
          <w:sz w:val="20"/>
          <w:szCs w:val="20"/>
        </w:rPr>
        <w:t xml:space="preserve"> learning area/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s. The grounds upon which a parent may satisfy the VRQA are </w:t>
      </w:r>
      <w:r>
        <w:rPr>
          <w:rFonts w:ascii="Arial" w:hAnsi="Arial" w:cs="Arial"/>
          <w:color w:val="53565A"/>
          <w:sz w:val="20"/>
          <w:szCs w:val="20"/>
        </w:rPr>
        <w:t>not limited</w:t>
      </w:r>
      <w:r w:rsidR="00C05032">
        <w:rPr>
          <w:rFonts w:ascii="Arial" w:hAnsi="Arial" w:cs="Arial"/>
          <w:color w:val="53565A"/>
          <w:sz w:val="20"/>
          <w:szCs w:val="20"/>
        </w:rPr>
        <w:t xml:space="preserve">. </w:t>
      </w:r>
      <w:r w:rsidR="00954EDD" w:rsidRPr="00C05032">
        <w:rPr>
          <w:rFonts w:ascii="Arial" w:hAnsi="Arial" w:cs="Arial"/>
          <w:color w:val="53565A"/>
          <w:sz w:val="20"/>
          <w:szCs w:val="20"/>
        </w:rPr>
        <w:t xml:space="preserve">Before </w:t>
      </w:r>
      <w:r w:rsidR="00C05032">
        <w:rPr>
          <w:rFonts w:ascii="Arial" w:hAnsi="Arial" w:cs="Arial"/>
          <w:color w:val="53565A"/>
          <w:sz w:val="20"/>
          <w:szCs w:val="20"/>
        </w:rPr>
        <w:t>applying for an exemption</w:t>
      </w:r>
      <w:r w:rsidR="00C40DE4">
        <w:rPr>
          <w:rFonts w:ascii="Arial" w:hAnsi="Arial" w:cs="Arial"/>
          <w:color w:val="53565A"/>
          <w:sz w:val="20"/>
          <w:szCs w:val="20"/>
        </w:rPr>
        <w:t>,</w:t>
      </w:r>
      <w:r w:rsidR="00954EDD" w:rsidRPr="00C05032">
        <w:rPr>
          <w:rFonts w:ascii="Arial" w:hAnsi="Arial" w:cs="Arial"/>
          <w:color w:val="53565A"/>
          <w:sz w:val="20"/>
          <w:szCs w:val="20"/>
        </w:rPr>
        <w:t xml:space="preserve"> parents may wish to discuss</w:t>
      </w:r>
      <w:r w:rsidR="00C05032">
        <w:rPr>
          <w:rFonts w:ascii="Arial" w:hAnsi="Arial" w:cs="Arial"/>
          <w:color w:val="53565A"/>
          <w:sz w:val="20"/>
          <w:szCs w:val="20"/>
        </w:rPr>
        <w:t xml:space="preserve"> this with </w:t>
      </w:r>
      <w:r w:rsidR="00954EDD" w:rsidRPr="00C05032">
        <w:rPr>
          <w:rFonts w:ascii="Arial" w:hAnsi="Arial" w:cs="Arial"/>
          <w:color w:val="53565A"/>
          <w:sz w:val="20"/>
          <w:szCs w:val="20"/>
        </w:rPr>
        <w:t>the VRQA’s Home Schooling Unit</w:t>
      </w:r>
      <w:r w:rsidR="00C973E1">
        <w:rPr>
          <w:rFonts w:ascii="Arial" w:hAnsi="Arial" w:cs="Arial"/>
          <w:color w:val="53565A"/>
          <w:sz w:val="20"/>
          <w:szCs w:val="20"/>
        </w:rPr>
        <w:t>.</w:t>
      </w:r>
      <w:r w:rsidR="00C05032" w:rsidRPr="00C05032">
        <w:rPr>
          <w:rFonts w:ascii="Arial" w:hAnsi="Arial" w:cs="Arial"/>
          <w:color w:val="53565A"/>
          <w:sz w:val="20"/>
          <w:szCs w:val="20"/>
        </w:rPr>
        <w:t xml:space="preserve"> </w:t>
      </w:r>
    </w:p>
    <w:p w14:paraId="10C3D91C" w14:textId="77777777" w:rsidR="00BD5657" w:rsidRDefault="00BD5657" w:rsidP="00BD5657">
      <w:pPr>
        <w:spacing w:after="240" w:line="240" w:lineRule="auto"/>
        <w:rPr>
          <w:rFonts w:ascii="Arial" w:hAnsi="Arial" w:cs="Arial"/>
          <w:b/>
          <w:color w:val="103D64"/>
          <w:sz w:val="20"/>
          <w:szCs w:val="20"/>
        </w:rPr>
        <w:sectPr w:rsidR="00BD5657" w:rsidSect="00675316">
          <w:headerReference w:type="first" r:id="rId16"/>
          <w:pgSz w:w="12240" w:h="15840"/>
          <w:pgMar w:top="1985" w:right="851" w:bottom="851" w:left="851" w:header="510" w:footer="397" w:gutter="0"/>
          <w:cols w:space="720"/>
          <w:titlePg/>
          <w:docGrid w:linePitch="299"/>
        </w:sectPr>
      </w:pPr>
    </w:p>
    <w:p w14:paraId="153D83AA" w14:textId="4022C3F1" w:rsidR="00D27F06" w:rsidRPr="00AF0EBC" w:rsidRDefault="00077286" w:rsidP="002975DC">
      <w:pPr>
        <w:spacing w:before="72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>
        <w:rPr>
          <w:rFonts w:ascii="Arial" w:hAnsi="Arial" w:cs="Arial"/>
          <w:b/>
          <w:color w:val="103D64"/>
          <w:sz w:val="20"/>
          <w:szCs w:val="20"/>
        </w:rPr>
        <w:lastRenderedPageBreak/>
        <w:t>What is p</w:t>
      </w:r>
      <w:r w:rsidR="00D27F06" w:rsidRPr="00AF0EBC">
        <w:rPr>
          <w:rFonts w:ascii="Arial" w:hAnsi="Arial" w:cs="Arial"/>
          <w:b/>
          <w:color w:val="103D64"/>
          <w:sz w:val="20"/>
          <w:szCs w:val="20"/>
        </w:rPr>
        <w:t xml:space="preserve">artial </w:t>
      </w:r>
      <w:r w:rsidRPr="00AF0EBC">
        <w:rPr>
          <w:rFonts w:ascii="Arial" w:hAnsi="Arial" w:cs="Arial"/>
          <w:b/>
          <w:color w:val="103D64"/>
          <w:sz w:val="20"/>
          <w:szCs w:val="20"/>
        </w:rPr>
        <w:t>enrolment?</w:t>
      </w:r>
    </w:p>
    <w:p w14:paraId="73F0C488" w14:textId="6E31412A" w:rsidR="00D27F06" w:rsidRPr="00A27221" w:rsidRDefault="00D27F06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27221">
        <w:rPr>
          <w:rFonts w:ascii="Arial" w:hAnsi="Arial" w:cs="Arial"/>
          <w:color w:val="53565A"/>
          <w:sz w:val="20"/>
          <w:szCs w:val="20"/>
        </w:rPr>
        <w:t xml:space="preserve">Parents may wish to address some of the learning areas </w:t>
      </w:r>
      <w:r w:rsidR="000156C5">
        <w:rPr>
          <w:rFonts w:ascii="Arial" w:hAnsi="Arial" w:cs="Arial"/>
          <w:color w:val="53565A"/>
          <w:sz w:val="20"/>
          <w:szCs w:val="20"/>
        </w:rPr>
        <w:t>by partial</w:t>
      </w:r>
      <w:r w:rsidR="00510506">
        <w:rPr>
          <w:rFonts w:ascii="Arial" w:hAnsi="Arial" w:cs="Arial"/>
          <w:color w:val="53565A"/>
          <w:sz w:val="20"/>
          <w:szCs w:val="20"/>
        </w:rPr>
        <w:t>ly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 enrolling</w:t>
      </w:r>
      <w:r w:rsidRPr="00A27221">
        <w:rPr>
          <w:rFonts w:ascii="Arial" w:hAnsi="Arial" w:cs="Arial"/>
          <w:color w:val="53565A"/>
          <w:sz w:val="20"/>
          <w:szCs w:val="20"/>
        </w:rPr>
        <w:t xml:space="preserve"> 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their child </w:t>
      </w:r>
      <w:r w:rsidRPr="00A27221">
        <w:rPr>
          <w:rFonts w:ascii="Arial" w:hAnsi="Arial" w:cs="Arial"/>
          <w:color w:val="53565A"/>
          <w:sz w:val="20"/>
          <w:szCs w:val="20"/>
        </w:rPr>
        <w:t xml:space="preserve">in a </w:t>
      </w:r>
      <w:r w:rsidR="006619D9">
        <w:rPr>
          <w:rFonts w:ascii="Arial" w:hAnsi="Arial" w:cs="Arial"/>
          <w:color w:val="53565A"/>
          <w:sz w:val="20"/>
          <w:szCs w:val="20"/>
        </w:rPr>
        <w:t xml:space="preserve">registered </w:t>
      </w:r>
      <w:r w:rsidRPr="00A27221">
        <w:rPr>
          <w:rFonts w:ascii="Arial" w:hAnsi="Arial" w:cs="Arial"/>
          <w:color w:val="53565A"/>
          <w:sz w:val="20"/>
          <w:szCs w:val="20"/>
        </w:rPr>
        <w:t>school. It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 is</w:t>
      </w:r>
      <w:r w:rsidRPr="00A27221">
        <w:rPr>
          <w:rFonts w:ascii="Arial" w:hAnsi="Arial" w:cs="Arial"/>
          <w:color w:val="53565A"/>
          <w:sz w:val="20"/>
          <w:szCs w:val="20"/>
        </w:rPr>
        <w:t xml:space="preserve"> 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a </w:t>
      </w:r>
      <w:r w:rsidRPr="00A27221">
        <w:rPr>
          <w:rFonts w:ascii="Arial" w:hAnsi="Arial" w:cs="Arial"/>
          <w:color w:val="53565A"/>
          <w:sz w:val="20"/>
          <w:szCs w:val="20"/>
        </w:rPr>
        <w:t>parent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’s responsibility </w:t>
      </w:r>
      <w:r w:rsidRPr="00A27221">
        <w:rPr>
          <w:rFonts w:ascii="Arial" w:hAnsi="Arial" w:cs="Arial"/>
          <w:color w:val="53565A"/>
          <w:sz w:val="20"/>
          <w:szCs w:val="20"/>
        </w:rPr>
        <w:t xml:space="preserve">to 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arrange </w:t>
      </w:r>
      <w:r w:rsidRPr="00A27221">
        <w:rPr>
          <w:rFonts w:ascii="Arial" w:hAnsi="Arial" w:cs="Arial"/>
          <w:color w:val="53565A"/>
          <w:sz w:val="20"/>
          <w:szCs w:val="20"/>
        </w:rPr>
        <w:t>partial enrolment</w:t>
      </w:r>
      <w:r w:rsidR="000156C5">
        <w:rPr>
          <w:rFonts w:ascii="Arial" w:hAnsi="Arial" w:cs="Arial"/>
          <w:color w:val="53565A"/>
          <w:sz w:val="20"/>
          <w:szCs w:val="20"/>
        </w:rPr>
        <w:t xml:space="preserve"> and it is </w:t>
      </w:r>
      <w:r w:rsidR="000156C5" w:rsidRPr="00DB442C">
        <w:rPr>
          <w:rFonts w:ascii="Arial" w:hAnsi="Arial" w:cs="Arial"/>
          <w:b/>
          <w:color w:val="53565A"/>
          <w:sz w:val="20"/>
          <w:szCs w:val="20"/>
        </w:rPr>
        <w:t xml:space="preserve">at the </w:t>
      </w:r>
      <w:r w:rsidRPr="00DB442C">
        <w:rPr>
          <w:rFonts w:ascii="Arial" w:hAnsi="Arial" w:cs="Arial"/>
          <w:b/>
          <w:color w:val="53565A"/>
          <w:sz w:val="20"/>
          <w:szCs w:val="20"/>
        </w:rPr>
        <w:t xml:space="preserve">discretion of the </w:t>
      </w:r>
      <w:proofErr w:type="gramStart"/>
      <w:r w:rsidRPr="00DB442C">
        <w:rPr>
          <w:rFonts w:ascii="Arial" w:hAnsi="Arial" w:cs="Arial"/>
          <w:b/>
          <w:color w:val="53565A"/>
          <w:sz w:val="20"/>
          <w:szCs w:val="20"/>
        </w:rPr>
        <w:t>particular school</w:t>
      </w:r>
      <w:proofErr w:type="gramEnd"/>
      <w:r w:rsidRPr="00DB442C">
        <w:rPr>
          <w:rFonts w:ascii="Arial" w:hAnsi="Arial" w:cs="Arial"/>
          <w:b/>
          <w:color w:val="53565A"/>
          <w:sz w:val="20"/>
          <w:szCs w:val="20"/>
        </w:rPr>
        <w:t xml:space="preserve"> principal whether to accept a partial enrolment.</w:t>
      </w:r>
      <w:r w:rsidRPr="00A27221">
        <w:rPr>
          <w:rFonts w:ascii="Arial" w:hAnsi="Arial" w:cs="Arial"/>
          <w:color w:val="53565A"/>
          <w:sz w:val="20"/>
          <w:szCs w:val="20"/>
        </w:rPr>
        <w:t xml:space="preserve"> </w:t>
      </w:r>
    </w:p>
    <w:p w14:paraId="76B082F3" w14:textId="3B7B8F34" w:rsidR="00D27F06" w:rsidRDefault="00561111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If this applies, p</w:t>
      </w:r>
      <w:r w:rsidR="00077286">
        <w:rPr>
          <w:rFonts w:ascii="Arial" w:hAnsi="Arial" w:cs="Arial"/>
          <w:color w:val="53565A"/>
          <w:sz w:val="20"/>
          <w:szCs w:val="20"/>
        </w:rPr>
        <w:t>arents</w:t>
      </w:r>
      <w:r w:rsidR="00D27F06" w:rsidRPr="00AF0EBC">
        <w:rPr>
          <w:rFonts w:ascii="Arial" w:hAnsi="Arial" w:cs="Arial"/>
          <w:color w:val="53565A"/>
          <w:sz w:val="20"/>
          <w:szCs w:val="20"/>
        </w:rPr>
        <w:t xml:space="preserve"> should then indicate on the</w:t>
      </w:r>
      <w:r w:rsidR="00BE0685">
        <w:rPr>
          <w:rFonts w:ascii="Arial" w:hAnsi="Arial" w:cs="Arial"/>
          <w:color w:val="53565A"/>
          <w:sz w:val="20"/>
          <w:szCs w:val="20"/>
        </w:rPr>
        <w:t>ir child’s</w:t>
      </w:r>
      <w:r w:rsidR="00D27F06" w:rsidRPr="00AF0EBC">
        <w:rPr>
          <w:rFonts w:ascii="Arial" w:hAnsi="Arial" w:cs="Arial"/>
          <w:color w:val="53565A"/>
          <w:sz w:val="20"/>
          <w:szCs w:val="20"/>
        </w:rPr>
        <w:t xml:space="preserve"> learning plan which learning </w:t>
      </w:r>
      <w:r w:rsidR="00D27F06" w:rsidRPr="00642E4C">
        <w:rPr>
          <w:rFonts w:ascii="Arial" w:hAnsi="Arial" w:cs="Arial"/>
          <w:color w:val="53565A"/>
          <w:sz w:val="20"/>
          <w:szCs w:val="20"/>
        </w:rPr>
        <w:t xml:space="preserve">areas </w:t>
      </w:r>
      <w:r w:rsidR="00C37A95" w:rsidRPr="00642E4C">
        <w:rPr>
          <w:rFonts w:ascii="Arial" w:hAnsi="Arial" w:cs="Arial"/>
          <w:color w:val="53565A"/>
          <w:sz w:val="20"/>
          <w:szCs w:val="20"/>
        </w:rPr>
        <w:t>are likely to</w:t>
      </w:r>
      <w:r w:rsidR="00D27F06" w:rsidRPr="00642E4C">
        <w:rPr>
          <w:rFonts w:ascii="Arial" w:hAnsi="Arial" w:cs="Arial"/>
          <w:color w:val="53565A"/>
          <w:sz w:val="20"/>
          <w:szCs w:val="20"/>
        </w:rPr>
        <w:t xml:space="preserve"> be </w:t>
      </w:r>
      <w:r w:rsidR="00C37A95" w:rsidRPr="00642E4C">
        <w:rPr>
          <w:rFonts w:ascii="Arial" w:hAnsi="Arial" w:cs="Arial"/>
          <w:color w:val="53565A"/>
          <w:sz w:val="20"/>
          <w:szCs w:val="20"/>
        </w:rPr>
        <w:t>address</w:t>
      </w:r>
      <w:r w:rsidR="00D27F06" w:rsidRPr="00642E4C">
        <w:rPr>
          <w:rFonts w:ascii="Arial" w:hAnsi="Arial" w:cs="Arial"/>
          <w:color w:val="53565A"/>
          <w:sz w:val="20"/>
          <w:szCs w:val="20"/>
        </w:rPr>
        <w:t xml:space="preserve">ed </w:t>
      </w:r>
      <w:r w:rsidR="00D27F06" w:rsidRPr="00AF0EBC">
        <w:rPr>
          <w:rFonts w:ascii="Arial" w:hAnsi="Arial" w:cs="Arial"/>
          <w:color w:val="53565A"/>
          <w:sz w:val="20"/>
          <w:szCs w:val="20"/>
        </w:rPr>
        <w:t xml:space="preserve">through the partial enrolment arrangement. </w:t>
      </w:r>
      <w:r w:rsidR="00AB05F0">
        <w:rPr>
          <w:rFonts w:ascii="Arial" w:hAnsi="Arial" w:cs="Arial"/>
          <w:color w:val="53565A"/>
          <w:sz w:val="20"/>
          <w:szCs w:val="20"/>
        </w:rPr>
        <w:t>Once finalised with the school principal, e</w:t>
      </w:r>
      <w:r w:rsidR="00D27F06" w:rsidRPr="00AF0EBC">
        <w:rPr>
          <w:rFonts w:ascii="Arial" w:hAnsi="Arial" w:cs="Arial"/>
          <w:color w:val="53565A"/>
          <w:sz w:val="20"/>
          <w:szCs w:val="20"/>
        </w:rPr>
        <w:t xml:space="preserve">vidence of partial enrolment must be provided to the VRQA. </w:t>
      </w:r>
    </w:p>
    <w:p w14:paraId="0CAFCDAA" w14:textId="7ACC4CCB" w:rsidR="004C763F" w:rsidRPr="00AF0EBC" w:rsidRDefault="00276A8F" w:rsidP="00BD5657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 xml:space="preserve">In some </w:t>
      </w:r>
      <w:proofErr w:type="gramStart"/>
      <w:r>
        <w:rPr>
          <w:rFonts w:ascii="Arial" w:hAnsi="Arial" w:cs="Arial"/>
          <w:color w:val="53565A"/>
          <w:sz w:val="20"/>
          <w:szCs w:val="20"/>
        </w:rPr>
        <w:t>cases</w:t>
      </w:r>
      <w:proofErr w:type="gramEnd"/>
      <w:r>
        <w:rPr>
          <w:rFonts w:ascii="Arial" w:hAnsi="Arial" w:cs="Arial"/>
          <w:color w:val="53565A"/>
          <w:sz w:val="20"/>
          <w:szCs w:val="20"/>
        </w:rPr>
        <w:t xml:space="preserve"> parents may wish to partially enrol their child in a registered school at some point after their child is registered for home schooling. In these cases, the parent can contact the VRQA with evidence of partial enrolment.</w:t>
      </w:r>
    </w:p>
    <w:p w14:paraId="6C9C93B1" w14:textId="3D3DA09E" w:rsidR="000922C8" w:rsidRPr="00AF0EBC" w:rsidRDefault="00965FC5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BE0685">
        <w:rPr>
          <w:rFonts w:ascii="Arial" w:hAnsi="Arial" w:cs="Arial"/>
          <w:b/>
          <w:color w:val="103D64"/>
          <w:sz w:val="20"/>
          <w:szCs w:val="20"/>
        </w:rPr>
        <w:t>When will I know if my application is successful?</w:t>
      </w:r>
    </w:p>
    <w:p w14:paraId="4DDAF166" w14:textId="77777777" w:rsidR="000922C8" w:rsidRPr="00AF0EBC" w:rsidRDefault="000922C8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>The VRQA must notify an applicant in writing of its decision in relation to an application</w:t>
      </w:r>
      <w:r w:rsidR="00AB3556">
        <w:rPr>
          <w:rFonts w:ascii="Arial" w:hAnsi="Arial" w:cs="Arial"/>
          <w:color w:val="53565A"/>
          <w:sz w:val="20"/>
          <w:szCs w:val="20"/>
        </w:rPr>
        <w:t xml:space="preserve"> within 28 days of receiving a complete application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. </w:t>
      </w:r>
    </w:p>
    <w:p w14:paraId="636BB8E2" w14:textId="77777777" w:rsidR="00AB3556" w:rsidRDefault="000922C8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Where an application </w:t>
      </w:r>
      <w:r w:rsidR="00965FC5">
        <w:rPr>
          <w:rFonts w:ascii="Arial" w:hAnsi="Arial" w:cs="Arial"/>
          <w:color w:val="53565A"/>
          <w:sz w:val="20"/>
          <w:szCs w:val="20"/>
        </w:rPr>
        <w:t>is incomplete</w:t>
      </w:r>
      <w:r w:rsidR="00AB3556">
        <w:rPr>
          <w:rFonts w:ascii="Arial" w:hAnsi="Arial" w:cs="Arial"/>
          <w:color w:val="53565A"/>
          <w:sz w:val="20"/>
          <w:szCs w:val="20"/>
        </w:rPr>
        <w:t>,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="00965FC5">
        <w:rPr>
          <w:rFonts w:ascii="Arial" w:hAnsi="Arial" w:cs="Arial"/>
          <w:color w:val="53565A"/>
          <w:sz w:val="20"/>
          <w:szCs w:val="20"/>
        </w:rPr>
        <w:t>parents will be informed and provided</w:t>
      </w:r>
      <w:r w:rsidR="00AB3556">
        <w:rPr>
          <w:rFonts w:ascii="Arial" w:hAnsi="Arial" w:cs="Arial"/>
          <w:color w:val="53565A"/>
          <w:sz w:val="20"/>
          <w:szCs w:val="20"/>
        </w:rPr>
        <w:t xml:space="preserve"> with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an opportunity to address the </w:t>
      </w:r>
      <w:r w:rsidR="00AB3556">
        <w:rPr>
          <w:rFonts w:ascii="Arial" w:hAnsi="Arial" w:cs="Arial"/>
          <w:color w:val="53565A"/>
          <w:sz w:val="20"/>
          <w:szCs w:val="20"/>
        </w:rPr>
        <w:t xml:space="preserve">outstanding items </w:t>
      </w:r>
      <w:r w:rsidRPr="00AF0EBC">
        <w:rPr>
          <w:rFonts w:ascii="Arial" w:hAnsi="Arial" w:cs="Arial"/>
          <w:color w:val="53565A"/>
          <w:sz w:val="20"/>
          <w:szCs w:val="20"/>
        </w:rPr>
        <w:t>within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 xml:space="preserve"> a reasonable period</w:t>
      </w:r>
      <w:r w:rsidR="00AB3556">
        <w:rPr>
          <w:rFonts w:ascii="Arial" w:hAnsi="Arial" w:cs="Arial"/>
          <w:color w:val="53565A"/>
          <w:sz w:val="20"/>
          <w:szCs w:val="20"/>
        </w:rPr>
        <w:t xml:space="preserve">, </w:t>
      </w:r>
      <w:r w:rsidR="00326A4B">
        <w:rPr>
          <w:rFonts w:ascii="Arial" w:hAnsi="Arial" w:cs="Arial"/>
          <w:color w:val="53565A"/>
          <w:sz w:val="20"/>
          <w:szCs w:val="20"/>
        </w:rPr>
        <w:t xml:space="preserve">which </w:t>
      </w:r>
      <w:r w:rsidR="00C37A95" w:rsidRPr="00642E4C">
        <w:rPr>
          <w:rFonts w:ascii="Arial" w:hAnsi="Arial" w:cs="Arial"/>
          <w:color w:val="53565A"/>
          <w:sz w:val="20"/>
          <w:szCs w:val="20"/>
        </w:rPr>
        <w:t>will</w:t>
      </w:r>
      <w:r w:rsidR="00326A4B">
        <w:rPr>
          <w:rFonts w:ascii="Arial" w:hAnsi="Arial" w:cs="Arial"/>
          <w:color w:val="53565A"/>
          <w:sz w:val="20"/>
          <w:szCs w:val="20"/>
        </w:rPr>
        <w:t xml:space="preserve"> generally</w:t>
      </w:r>
      <w:r w:rsidR="00C37A95">
        <w:rPr>
          <w:rFonts w:ascii="Arial" w:hAnsi="Arial" w:cs="Arial"/>
          <w:color w:val="53565A"/>
          <w:sz w:val="20"/>
          <w:szCs w:val="20"/>
        </w:rPr>
        <w:t xml:space="preserve"> </w:t>
      </w:r>
      <w:r w:rsidR="00C37A95" w:rsidRPr="00642E4C">
        <w:rPr>
          <w:rFonts w:ascii="Arial" w:hAnsi="Arial" w:cs="Arial"/>
          <w:color w:val="53565A"/>
          <w:sz w:val="20"/>
          <w:szCs w:val="20"/>
        </w:rPr>
        <w:t>be</w:t>
      </w:r>
      <w:r w:rsidR="00326A4B">
        <w:rPr>
          <w:rFonts w:ascii="Arial" w:hAnsi="Arial" w:cs="Arial"/>
          <w:color w:val="53565A"/>
          <w:sz w:val="20"/>
          <w:szCs w:val="20"/>
        </w:rPr>
        <w:t xml:space="preserve"> 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>two weeks.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</w:t>
      </w:r>
    </w:p>
    <w:p w14:paraId="36A0A658" w14:textId="77777777" w:rsidR="000922C8" w:rsidRPr="00AF0EBC" w:rsidRDefault="00965FC5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After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 the 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 xml:space="preserve">two-week 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period, the 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>28-day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>period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="00AB3556">
        <w:rPr>
          <w:rFonts w:ascii="Arial" w:hAnsi="Arial" w:cs="Arial"/>
          <w:color w:val="53565A"/>
          <w:sz w:val="20"/>
          <w:szCs w:val="20"/>
        </w:rPr>
        <w:t>commence</w:t>
      </w:r>
      <w:r w:rsidR="00326A4B">
        <w:rPr>
          <w:rFonts w:ascii="Arial" w:hAnsi="Arial" w:cs="Arial"/>
          <w:color w:val="53565A"/>
          <w:sz w:val="20"/>
          <w:szCs w:val="20"/>
        </w:rPr>
        <w:t>s</w:t>
      </w:r>
      <w:r w:rsidR="00AB3556">
        <w:rPr>
          <w:rFonts w:ascii="Arial" w:hAnsi="Arial" w:cs="Arial"/>
          <w:color w:val="53565A"/>
          <w:sz w:val="20"/>
          <w:szCs w:val="20"/>
        </w:rPr>
        <w:t>.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 If no further material </w:t>
      </w:r>
      <w:r w:rsidR="001258FB">
        <w:rPr>
          <w:rFonts w:ascii="Arial" w:hAnsi="Arial" w:cs="Arial"/>
          <w:color w:val="53565A"/>
          <w:sz w:val="20"/>
          <w:szCs w:val="20"/>
        </w:rPr>
        <w:t>has been</w:t>
      </w:r>
      <w:r w:rsidR="001258FB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provided during the 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 xml:space="preserve">two-week 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period, </w:t>
      </w:r>
      <w:r w:rsidR="00AB3556">
        <w:rPr>
          <w:rFonts w:ascii="Arial" w:hAnsi="Arial" w:cs="Arial"/>
          <w:color w:val="53565A"/>
          <w:sz w:val="20"/>
          <w:szCs w:val="20"/>
        </w:rPr>
        <w:t xml:space="preserve">the VRQA will assess the 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>application</w:t>
      </w:r>
      <w:r w:rsidR="00533FFB">
        <w:rPr>
          <w:rFonts w:ascii="Arial" w:hAnsi="Arial" w:cs="Arial"/>
          <w:color w:val="53565A"/>
          <w:sz w:val="20"/>
          <w:szCs w:val="20"/>
        </w:rPr>
        <w:t xml:space="preserve"> using the</w:t>
      </w:r>
      <w:r w:rsidR="00CA3F88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>
        <w:rPr>
          <w:rFonts w:ascii="Arial" w:hAnsi="Arial" w:cs="Arial"/>
          <w:color w:val="53565A"/>
          <w:sz w:val="20"/>
          <w:szCs w:val="20"/>
        </w:rPr>
        <w:t>available material</w:t>
      </w:r>
      <w:r w:rsidR="00C37A95">
        <w:rPr>
          <w:rFonts w:ascii="Arial" w:hAnsi="Arial" w:cs="Arial"/>
          <w:color w:val="53565A"/>
          <w:sz w:val="20"/>
          <w:szCs w:val="20"/>
        </w:rPr>
        <w:t xml:space="preserve"> </w:t>
      </w:r>
      <w:r w:rsidR="00C37A95" w:rsidRPr="00642E4C">
        <w:rPr>
          <w:rFonts w:ascii="Arial" w:hAnsi="Arial" w:cs="Arial"/>
          <w:color w:val="53565A"/>
          <w:sz w:val="20"/>
          <w:szCs w:val="20"/>
        </w:rPr>
        <w:t xml:space="preserve">and </w:t>
      </w:r>
      <w:r w:rsidR="00C05032" w:rsidRPr="00642E4C">
        <w:rPr>
          <w:rFonts w:ascii="Arial" w:hAnsi="Arial" w:cs="Arial"/>
          <w:color w:val="53565A"/>
          <w:sz w:val="20"/>
          <w:szCs w:val="20"/>
        </w:rPr>
        <w:t>will make its decision</w:t>
      </w:r>
      <w:r w:rsidR="00AB3556">
        <w:rPr>
          <w:rFonts w:ascii="Arial" w:hAnsi="Arial" w:cs="Arial"/>
          <w:color w:val="53565A"/>
          <w:sz w:val="20"/>
          <w:szCs w:val="20"/>
        </w:rPr>
        <w:t>.</w:t>
      </w:r>
      <w:r w:rsidR="000922C8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="00AB3556">
        <w:rPr>
          <w:rFonts w:ascii="Arial" w:hAnsi="Arial" w:cs="Arial"/>
          <w:color w:val="53565A"/>
          <w:sz w:val="20"/>
          <w:szCs w:val="20"/>
        </w:rPr>
        <w:t xml:space="preserve">The VRQA will then notify </w:t>
      </w:r>
      <w:r w:rsidR="00AB3556" w:rsidRPr="00A27221">
        <w:rPr>
          <w:rFonts w:ascii="Arial" w:hAnsi="Arial" w:cs="Arial"/>
          <w:color w:val="53565A"/>
          <w:sz w:val="20"/>
          <w:szCs w:val="20"/>
        </w:rPr>
        <w:t>the parent of the outcome of their application.</w:t>
      </w:r>
    </w:p>
    <w:p w14:paraId="4C1A5B8E" w14:textId="77777777" w:rsidR="000922C8" w:rsidRPr="00AF0EBC" w:rsidRDefault="00965FC5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>
        <w:rPr>
          <w:rFonts w:ascii="Arial" w:hAnsi="Arial" w:cs="Arial"/>
          <w:b/>
          <w:color w:val="103D64"/>
          <w:sz w:val="20"/>
          <w:szCs w:val="20"/>
        </w:rPr>
        <w:t>What is a review</w:t>
      </w:r>
      <w:r w:rsidR="0020588A">
        <w:rPr>
          <w:rFonts w:ascii="Arial" w:hAnsi="Arial" w:cs="Arial"/>
          <w:b/>
          <w:color w:val="103D64"/>
          <w:sz w:val="20"/>
          <w:szCs w:val="20"/>
        </w:rPr>
        <w:t xml:space="preserve"> of home schooling</w:t>
      </w:r>
      <w:r>
        <w:rPr>
          <w:rFonts w:ascii="Arial" w:hAnsi="Arial" w:cs="Arial"/>
          <w:b/>
          <w:color w:val="103D64"/>
          <w:sz w:val="20"/>
          <w:szCs w:val="20"/>
        </w:rPr>
        <w:t>?</w:t>
      </w:r>
    </w:p>
    <w:p w14:paraId="2A372B68" w14:textId="2A788153" w:rsidR="00811705" w:rsidRPr="00AF0EBC" w:rsidRDefault="00CA3F88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>From 2018</w:t>
      </w:r>
      <w:r w:rsidR="00E95991">
        <w:rPr>
          <w:rFonts w:ascii="Arial" w:hAnsi="Arial" w:cs="Arial"/>
          <w:color w:val="53565A"/>
          <w:sz w:val="20"/>
          <w:szCs w:val="20"/>
        </w:rPr>
        <w:t>,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the VRQA will </w:t>
      </w:r>
      <w:r w:rsidR="00965FC5">
        <w:rPr>
          <w:rFonts w:ascii="Arial" w:hAnsi="Arial" w:cs="Arial"/>
          <w:color w:val="53565A"/>
          <w:sz w:val="20"/>
          <w:szCs w:val="20"/>
        </w:rPr>
        <w:t>start</w:t>
      </w:r>
      <w:r w:rsidR="00965FC5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a </w:t>
      </w:r>
      <w:proofErr w:type="gramStart"/>
      <w:r w:rsidRPr="00AF0EBC">
        <w:rPr>
          <w:rFonts w:ascii="Arial" w:hAnsi="Arial" w:cs="Arial"/>
          <w:color w:val="53565A"/>
          <w:sz w:val="20"/>
          <w:szCs w:val="20"/>
        </w:rPr>
        <w:t>home schooling</w:t>
      </w:r>
      <w:proofErr w:type="gramEnd"/>
      <w:r w:rsidRPr="00AF0EBC">
        <w:rPr>
          <w:rFonts w:ascii="Arial" w:hAnsi="Arial" w:cs="Arial"/>
          <w:color w:val="53565A"/>
          <w:sz w:val="20"/>
          <w:szCs w:val="20"/>
        </w:rPr>
        <w:t xml:space="preserve"> review</w:t>
      </w:r>
      <w:r w:rsidR="00E95991">
        <w:rPr>
          <w:rFonts w:ascii="Arial" w:hAnsi="Arial" w:cs="Arial"/>
          <w:color w:val="53565A"/>
          <w:sz w:val="20"/>
          <w:szCs w:val="20"/>
        </w:rPr>
        <w:t xml:space="preserve"> program</w:t>
      </w:r>
      <w:r w:rsidR="003B315F">
        <w:rPr>
          <w:rFonts w:ascii="Arial" w:hAnsi="Arial" w:cs="Arial"/>
          <w:color w:val="53565A"/>
          <w:sz w:val="20"/>
          <w:szCs w:val="20"/>
        </w:rPr>
        <w:t xml:space="preserve"> to check whether regular and efficient instruction has been provided to a child who is being home schooled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. </w:t>
      </w:r>
      <w:r w:rsidR="00F82F12">
        <w:rPr>
          <w:rFonts w:ascii="Arial" w:hAnsi="Arial" w:cs="Arial"/>
          <w:color w:val="53565A"/>
          <w:sz w:val="20"/>
          <w:szCs w:val="20"/>
        </w:rPr>
        <w:t>The VRQA will select a sample of u</w:t>
      </w:r>
      <w:r w:rsidRPr="00AF0EBC">
        <w:rPr>
          <w:rFonts w:ascii="Arial" w:hAnsi="Arial" w:cs="Arial"/>
          <w:color w:val="53565A"/>
          <w:sz w:val="20"/>
          <w:szCs w:val="20"/>
        </w:rPr>
        <w:t>p to 10</w:t>
      </w:r>
      <w:r w:rsidR="00E95991">
        <w:rPr>
          <w:rFonts w:ascii="Arial" w:hAnsi="Arial" w:cs="Arial"/>
          <w:color w:val="53565A"/>
          <w:sz w:val="20"/>
          <w:szCs w:val="20"/>
        </w:rPr>
        <w:t xml:space="preserve"> per cent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of </w:t>
      </w:r>
      <w:r w:rsidR="003B315F">
        <w:rPr>
          <w:rFonts w:ascii="Arial" w:hAnsi="Arial" w:cs="Arial"/>
          <w:color w:val="53565A"/>
          <w:sz w:val="20"/>
          <w:szCs w:val="20"/>
        </w:rPr>
        <w:t xml:space="preserve">registered </w:t>
      </w:r>
      <w:proofErr w:type="gramStart"/>
      <w:r w:rsidR="003B315F">
        <w:rPr>
          <w:rFonts w:ascii="Arial" w:hAnsi="Arial" w:cs="Arial"/>
          <w:color w:val="53565A"/>
          <w:sz w:val="20"/>
          <w:szCs w:val="20"/>
        </w:rPr>
        <w:t>home schooling</w:t>
      </w:r>
      <w:proofErr w:type="gramEnd"/>
      <w:r w:rsidR="003B315F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families for </w:t>
      </w:r>
      <w:r w:rsidR="003B4713" w:rsidRPr="00AF0EBC">
        <w:rPr>
          <w:rFonts w:ascii="Arial" w:hAnsi="Arial" w:cs="Arial"/>
          <w:color w:val="53565A"/>
          <w:sz w:val="20"/>
          <w:szCs w:val="20"/>
        </w:rPr>
        <w:t>re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view annually. </w:t>
      </w:r>
      <w:r w:rsidR="00965FC5">
        <w:rPr>
          <w:rFonts w:ascii="Arial" w:hAnsi="Arial" w:cs="Arial"/>
          <w:color w:val="53565A"/>
          <w:sz w:val="20"/>
          <w:szCs w:val="20"/>
        </w:rPr>
        <w:t>W</w:t>
      </w:r>
      <w:r w:rsidRPr="00AF0EBC">
        <w:rPr>
          <w:rFonts w:ascii="Arial" w:hAnsi="Arial" w:cs="Arial"/>
          <w:color w:val="53565A"/>
          <w:sz w:val="20"/>
          <w:szCs w:val="20"/>
        </w:rPr>
        <w:t>here a family home schools more tha</w:t>
      </w:r>
      <w:r w:rsidR="00D44DBB">
        <w:rPr>
          <w:rFonts w:ascii="Arial" w:hAnsi="Arial" w:cs="Arial"/>
          <w:color w:val="53565A"/>
          <w:sz w:val="20"/>
          <w:szCs w:val="20"/>
        </w:rPr>
        <w:t>n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one of their children</w:t>
      </w:r>
      <w:r w:rsidR="00FA26C9">
        <w:rPr>
          <w:rFonts w:ascii="Arial" w:hAnsi="Arial" w:cs="Arial"/>
          <w:color w:val="53565A"/>
          <w:sz w:val="20"/>
          <w:szCs w:val="20"/>
        </w:rPr>
        <w:t>,</w:t>
      </w:r>
      <w:r w:rsidR="00E95991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>only one child’s registration will be reviewed</w:t>
      </w:r>
      <w:r w:rsidR="00F82F12">
        <w:rPr>
          <w:rFonts w:ascii="Arial" w:hAnsi="Arial" w:cs="Arial"/>
          <w:color w:val="53565A"/>
          <w:sz w:val="20"/>
          <w:szCs w:val="20"/>
        </w:rPr>
        <w:t xml:space="preserve"> in any given year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. </w:t>
      </w:r>
    </w:p>
    <w:p w14:paraId="2188FFF0" w14:textId="72AD25DA" w:rsidR="00954EDD" w:rsidRPr="00954EDD" w:rsidRDefault="000922C8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>The VRQA will provide parent</w:t>
      </w:r>
      <w:r w:rsidR="00965FC5">
        <w:rPr>
          <w:rFonts w:ascii="Arial" w:hAnsi="Arial" w:cs="Arial"/>
          <w:color w:val="53565A"/>
          <w:sz w:val="20"/>
          <w:szCs w:val="20"/>
        </w:rPr>
        <w:t>s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with written notice of the review and outline the scope</w:t>
      </w:r>
      <w:r w:rsidR="00811705" w:rsidRPr="00AF0EBC">
        <w:rPr>
          <w:rFonts w:ascii="Arial" w:hAnsi="Arial" w:cs="Arial"/>
          <w:color w:val="53565A"/>
          <w:sz w:val="20"/>
          <w:szCs w:val="20"/>
        </w:rPr>
        <w:t>,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timelines </w:t>
      </w:r>
      <w:r w:rsidR="003B4713" w:rsidRPr="00AF0EBC">
        <w:rPr>
          <w:rFonts w:ascii="Arial" w:hAnsi="Arial" w:cs="Arial"/>
          <w:color w:val="53565A"/>
          <w:sz w:val="20"/>
          <w:szCs w:val="20"/>
        </w:rPr>
        <w:t xml:space="preserve">and </w:t>
      </w:r>
      <w:r w:rsidRPr="00AF0EBC">
        <w:rPr>
          <w:rFonts w:ascii="Arial" w:hAnsi="Arial" w:cs="Arial"/>
          <w:color w:val="53565A"/>
          <w:sz w:val="20"/>
          <w:szCs w:val="20"/>
        </w:rPr>
        <w:t>process</w:t>
      </w:r>
      <w:r w:rsidR="00811705" w:rsidRPr="00AF0EBC">
        <w:rPr>
          <w:rFonts w:ascii="Arial" w:hAnsi="Arial" w:cs="Arial"/>
          <w:color w:val="53565A"/>
          <w:sz w:val="20"/>
          <w:szCs w:val="20"/>
        </w:rPr>
        <w:t>.</w:t>
      </w:r>
      <w:r w:rsidR="00954EDD">
        <w:rPr>
          <w:rFonts w:ascii="Arial" w:hAnsi="Arial" w:cs="Arial"/>
          <w:color w:val="53565A"/>
          <w:sz w:val="20"/>
          <w:szCs w:val="20"/>
        </w:rPr>
        <w:t xml:space="preserve"> A review may be based on the following questions</w:t>
      </w:r>
      <w:r w:rsidR="00C05032">
        <w:rPr>
          <w:rFonts w:ascii="Arial" w:hAnsi="Arial" w:cs="Arial"/>
          <w:color w:val="53565A"/>
          <w:sz w:val="20"/>
          <w:szCs w:val="20"/>
        </w:rPr>
        <w:t>:</w:t>
      </w:r>
    </w:p>
    <w:p w14:paraId="1FCF54C9" w14:textId="2E255D77" w:rsidR="00954EDD" w:rsidRPr="004D78BC" w:rsidRDefault="001258FB" w:rsidP="001D2D05">
      <w:pPr>
        <w:pStyle w:val="VRQABulletpointleadin"/>
        <w:numPr>
          <w:ilvl w:val="0"/>
          <w:numId w:val="34"/>
        </w:numPr>
        <w:spacing w:before="120" w:after="240"/>
        <w:ind w:left="284" w:hanging="284"/>
      </w:pPr>
      <w:r w:rsidRPr="004D78BC">
        <w:t xml:space="preserve">how </w:t>
      </w:r>
      <w:r w:rsidR="00954EDD" w:rsidRPr="004D78BC">
        <w:t xml:space="preserve">do you provide instruction across the learning </w:t>
      </w:r>
      <w:proofErr w:type="gramStart"/>
      <w:r w:rsidR="00954EDD" w:rsidRPr="004D78BC">
        <w:t>areas</w:t>
      </w:r>
      <w:proofErr w:type="gramEnd"/>
      <w:r w:rsidR="00954EDD" w:rsidRPr="004D78BC">
        <w:t xml:space="preserve"> </w:t>
      </w:r>
    </w:p>
    <w:p w14:paraId="6FF45824" w14:textId="3F3736EE" w:rsidR="00954EDD" w:rsidRPr="004D78BC" w:rsidRDefault="001258FB" w:rsidP="001D2D05">
      <w:pPr>
        <w:pStyle w:val="VRQABulletpointleadin"/>
        <w:numPr>
          <w:ilvl w:val="0"/>
          <w:numId w:val="34"/>
        </w:numPr>
        <w:spacing w:before="120" w:after="240"/>
        <w:ind w:left="284" w:hanging="284"/>
      </w:pPr>
      <w:r w:rsidRPr="004D78BC">
        <w:t xml:space="preserve">what </w:t>
      </w:r>
      <w:r w:rsidR="00954EDD" w:rsidRPr="004D78BC">
        <w:t>educational materials and resources do you use</w:t>
      </w:r>
    </w:p>
    <w:p w14:paraId="0BE654F8" w14:textId="055935FA" w:rsidR="00954EDD" w:rsidRPr="004D78BC" w:rsidRDefault="001258FB" w:rsidP="001D2D05">
      <w:pPr>
        <w:pStyle w:val="VRQABulletpointleadin"/>
        <w:numPr>
          <w:ilvl w:val="0"/>
          <w:numId w:val="34"/>
        </w:numPr>
        <w:spacing w:before="120" w:after="240"/>
        <w:ind w:left="284" w:hanging="284"/>
      </w:pPr>
      <w:r w:rsidRPr="004D78BC">
        <w:t xml:space="preserve">where </w:t>
      </w:r>
      <w:r w:rsidR="00954EDD" w:rsidRPr="004D78BC">
        <w:t xml:space="preserve">and when does your </w:t>
      </w:r>
      <w:proofErr w:type="gramStart"/>
      <w:r w:rsidR="00954EDD" w:rsidRPr="004D78BC">
        <w:t>child’s</w:t>
      </w:r>
      <w:proofErr w:type="gramEnd"/>
      <w:r w:rsidR="00954EDD" w:rsidRPr="004D78BC">
        <w:t xml:space="preserve"> instruction takes place </w:t>
      </w:r>
    </w:p>
    <w:p w14:paraId="1E565330" w14:textId="77777777" w:rsidR="00C05032" w:rsidRPr="004D78BC" w:rsidRDefault="001258FB" w:rsidP="001D2D05">
      <w:pPr>
        <w:pStyle w:val="VRQABulletpointleadin"/>
        <w:numPr>
          <w:ilvl w:val="0"/>
          <w:numId w:val="34"/>
        </w:numPr>
        <w:spacing w:before="120" w:after="240"/>
        <w:ind w:left="284" w:hanging="284"/>
      </w:pPr>
      <w:r w:rsidRPr="004D78BC">
        <w:t xml:space="preserve">how </w:t>
      </w:r>
      <w:r w:rsidR="00954EDD" w:rsidRPr="004D78BC">
        <w:t xml:space="preserve">do you record your child’s learning? </w:t>
      </w:r>
    </w:p>
    <w:p w14:paraId="70C2088A" w14:textId="1B7AE347" w:rsidR="00811705" w:rsidRPr="00683526" w:rsidRDefault="00954EDD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642E4C">
        <w:rPr>
          <w:rFonts w:ascii="Arial" w:hAnsi="Arial" w:cs="Arial"/>
          <w:color w:val="53565A"/>
          <w:sz w:val="20"/>
          <w:szCs w:val="20"/>
        </w:rPr>
        <w:t>The VRQA will require</w:t>
      </w:r>
      <w:r w:rsidR="003435C2" w:rsidRPr="00642E4C">
        <w:rPr>
          <w:rFonts w:ascii="Arial" w:hAnsi="Arial" w:cs="Arial"/>
          <w:color w:val="53565A"/>
          <w:sz w:val="20"/>
          <w:szCs w:val="20"/>
        </w:rPr>
        <w:t>, as part of the review,</w:t>
      </w:r>
      <w:r w:rsidRPr="00642E4C">
        <w:rPr>
          <w:rFonts w:ascii="Arial" w:hAnsi="Arial" w:cs="Arial"/>
          <w:color w:val="53565A"/>
          <w:sz w:val="20"/>
          <w:szCs w:val="20"/>
        </w:rPr>
        <w:t xml:space="preserve"> sample</w:t>
      </w:r>
      <w:r w:rsidR="003435C2" w:rsidRPr="00642E4C">
        <w:rPr>
          <w:rFonts w:ascii="Arial" w:hAnsi="Arial" w:cs="Arial"/>
          <w:color w:val="53565A"/>
          <w:sz w:val="20"/>
          <w:szCs w:val="20"/>
        </w:rPr>
        <w:t>s</w:t>
      </w:r>
      <w:r w:rsidRPr="00642E4C">
        <w:rPr>
          <w:rFonts w:ascii="Arial" w:hAnsi="Arial" w:cs="Arial"/>
          <w:color w:val="53565A"/>
          <w:sz w:val="20"/>
          <w:szCs w:val="20"/>
        </w:rPr>
        <w:t xml:space="preserve"> of a child’s work </w:t>
      </w:r>
      <w:r w:rsidR="003435C2" w:rsidRPr="00642E4C">
        <w:rPr>
          <w:rFonts w:ascii="Arial" w:hAnsi="Arial" w:cs="Arial"/>
          <w:color w:val="53565A"/>
          <w:sz w:val="20"/>
          <w:szCs w:val="20"/>
        </w:rPr>
        <w:t>accompanied by records of progress against each learning</w:t>
      </w:r>
      <w:r w:rsidRPr="00642E4C">
        <w:rPr>
          <w:rFonts w:ascii="Arial" w:hAnsi="Arial" w:cs="Arial"/>
          <w:color w:val="53565A"/>
          <w:sz w:val="20"/>
          <w:szCs w:val="20"/>
        </w:rPr>
        <w:t xml:space="preserve"> </w:t>
      </w:r>
      <w:r w:rsidR="003435C2" w:rsidRPr="00642E4C">
        <w:rPr>
          <w:rFonts w:ascii="Arial" w:hAnsi="Arial" w:cs="Arial"/>
          <w:color w:val="53565A"/>
          <w:sz w:val="20"/>
          <w:szCs w:val="20"/>
        </w:rPr>
        <w:t xml:space="preserve">area. </w:t>
      </w:r>
      <w:r w:rsidR="00965FC5">
        <w:rPr>
          <w:rFonts w:ascii="Arial" w:hAnsi="Arial" w:cs="Arial"/>
          <w:color w:val="53565A"/>
          <w:sz w:val="20"/>
          <w:szCs w:val="20"/>
        </w:rPr>
        <w:t>A review may include a</w:t>
      </w:r>
      <w:r w:rsidR="00E95991" w:rsidRPr="00683526">
        <w:rPr>
          <w:rFonts w:ascii="Arial" w:hAnsi="Arial" w:cs="Arial"/>
          <w:color w:val="53565A"/>
          <w:sz w:val="20"/>
          <w:szCs w:val="20"/>
        </w:rPr>
        <w:t xml:space="preserve"> </w:t>
      </w:r>
      <w:r w:rsidR="00811705" w:rsidRPr="00683526">
        <w:rPr>
          <w:rFonts w:ascii="Arial" w:hAnsi="Arial" w:cs="Arial"/>
          <w:color w:val="53565A"/>
          <w:sz w:val="20"/>
          <w:szCs w:val="20"/>
        </w:rPr>
        <w:t xml:space="preserve">telephone or </w:t>
      </w:r>
      <w:r w:rsidR="0020588A" w:rsidRPr="0020588A">
        <w:rPr>
          <w:rFonts w:ascii="Arial" w:hAnsi="Arial" w:cs="Arial"/>
          <w:color w:val="53565A"/>
          <w:sz w:val="20"/>
          <w:szCs w:val="20"/>
        </w:rPr>
        <w:t>face-to-face</w:t>
      </w:r>
      <w:r w:rsidR="00811705" w:rsidRPr="00683526">
        <w:rPr>
          <w:rFonts w:ascii="Arial" w:hAnsi="Arial" w:cs="Arial"/>
          <w:color w:val="53565A"/>
          <w:sz w:val="20"/>
          <w:szCs w:val="20"/>
        </w:rPr>
        <w:t xml:space="preserve"> interview</w:t>
      </w:r>
      <w:r w:rsidR="00965FC5">
        <w:rPr>
          <w:rFonts w:ascii="Arial" w:hAnsi="Arial" w:cs="Arial"/>
          <w:color w:val="53565A"/>
          <w:sz w:val="20"/>
          <w:szCs w:val="20"/>
        </w:rPr>
        <w:t xml:space="preserve"> with the parent</w:t>
      </w:r>
      <w:r w:rsidR="0020588A">
        <w:rPr>
          <w:rFonts w:ascii="Arial" w:hAnsi="Arial" w:cs="Arial"/>
          <w:color w:val="53565A"/>
          <w:sz w:val="20"/>
          <w:szCs w:val="20"/>
        </w:rPr>
        <w:t>/</w:t>
      </w:r>
      <w:r w:rsidR="00965FC5">
        <w:rPr>
          <w:rFonts w:ascii="Arial" w:hAnsi="Arial" w:cs="Arial"/>
          <w:color w:val="53565A"/>
          <w:sz w:val="20"/>
          <w:szCs w:val="20"/>
        </w:rPr>
        <w:t>s.</w:t>
      </w:r>
      <w:r w:rsidR="003435C2">
        <w:rPr>
          <w:rFonts w:ascii="Arial" w:hAnsi="Arial" w:cs="Arial"/>
          <w:color w:val="53565A"/>
          <w:sz w:val="20"/>
          <w:szCs w:val="20"/>
        </w:rPr>
        <w:t xml:space="preserve"> An interview could take place at neutral location. </w:t>
      </w:r>
      <w:r w:rsidR="00561111">
        <w:rPr>
          <w:rFonts w:ascii="Arial" w:hAnsi="Arial" w:cs="Arial"/>
          <w:color w:val="53565A"/>
          <w:sz w:val="20"/>
          <w:szCs w:val="20"/>
        </w:rPr>
        <w:t>T</w:t>
      </w:r>
      <w:r w:rsidR="003435C2">
        <w:rPr>
          <w:rFonts w:ascii="Arial" w:hAnsi="Arial" w:cs="Arial"/>
          <w:color w:val="53565A"/>
          <w:sz w:val="20"/>
          <w:szCs w:val="20"/>
        </w:rPr>
        <w:t xml:space="preserve">here is no requirement for the VRQA to visit families in their homes. </w:t>
      </w:r>
    </w:p>
    <w:p w14:paraId="5ECE877F" w14:textId="77777777" w:rsidR="00811705" w:rsidRPr="00AF0EBC" w:rsidRDefault="00811705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>When assessing the material supplied</w:t>
      </w:r>
      <w:r w:rsidR="00E95991">
        <w:rPr>
          <w:rFonts w:ascii="Arial" w:hAnsi="Arial" w:cs="Arial"/>
          <w:color w:val="53565A"/>
          <w:sz w:val="20"/>
          <w:szCs w:val="20"/>
        </w:rPr>
        <w:t xml:space="preserve">, </w:t>
      </w:r>
      <w:r w:rsidRPr="00AF0EBC">
        <w:rPr>
          <w:rFonts w:ascii="Arial" w:hAnsi="Arial" w:cs="Arial"/>
          <w:color w:val="53565A"/>
          <w:sz w:val="20"/>
          <w:szCs w:val="20"/>
        </w:rPr>
        <w:t>the VRQA may seek advice from one of its panel of assessors.</w:t>
      </w:r>
    </w:p>
    <w:p w14:paraId="00FD1586" w14:textId="77777777" w:rsidR="00834C59" w:rsidRDefault="00811705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  <w:sectPr w:rsidR="00834C59" w:rsidSect="00675316">
          <w:pgSz w:w="12240" w:h="15840"/>
          <w:pgMar w:top="1985" w:right="851" w:bottom="851" w:left="851" w:header="510" w:footer="397" w:gutter="0"/>
          <w:cols w:space="720"/>
          <w:titlePg/>
          <w:docGrid w:linePitch="299"/>
        </w:sect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At the completion of the review, </w:t>
      </w:r>
      <w:r w:rsidR="00E95991">
        <w:rPr>
          <w:rFonts w:ascii="Arial" w:hAnsi="Arial" w:cs="Arial"/>
          <w:color w:val="53565A"/>
          <w:sz w:val="20"/>
          <w:szCs w:val="20"/>
        </w:rPr>
        <w:t xml:space="preserve">the VRQA will provide a report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to the </w:t>
      </w:r>
      <w:r w:rsidR="00D44DBB">
        <w:rPr>
          <w:rFonts w:ascii="Arial" w:hAnsi="Arial" w:cs="Arial"/>
          <w:color w:val="53565A"/>
          <w:sz w:val="20"/>
          <w:szCs w:val="20"/>
        </w:rPr>
        <w:t>parent</w:t>
      </w:r>
      <w:r w:rsidR="0020588A">
        <w:rPr>
          <w:rFonts w:ascii="Arial" w:hAnsi="Arial" w:cs="Arial"/>
          <w:color w:val="53565A"/>
          <w:sz w:val="20"/>
          <w:szCs w:val="20"/>
        </w:rPr>
        <w:t>/s</w:t>
      </w:r>
      <w:r w:rsidRPr="00AF0EBC">
        <w:rPr>
          <w:rFonts w:ascii="Arial" w:hAnsi="Arial" w:cs="Arial"/>
          <w:color w:val="53565A"/>
          <w:sz w:val="20"/>
          <w:szCs w:val="20"/>
        </w:rPr>
        <w:t>.</w:t>
      </w:r>
    </w:p>
    <w:p w14:paraId="58BD0DEA" w14:textId="77777777" w:rsidR="00790D5C" w:rsidRPr="00AF0EBC" w:rsidRDefault="00965FC5" w:rsidP="002975DC">
      <w:pPr>
        <w:spacing w:before="72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>
        <w:rPr>
          <w:rFonts w:ascii="Arial" w:hAnsi="Arial" w:cs="Arial"/>
          <w:b/>
          <w:color w:val="103D64"/>
          <w:sz w:val="20"/>
          <w:szCs w:val="20"/>
        </w:rPr>
        <w:lastRenderedPageBreak/>
        <w:t>Can I make a complaint?</w:t>
      </w:r>
    </w:p>
    <w:p w14:paraId="67CBBD05" w14:textId="77777777" w:rsidR="00790D5C" w:rsidRPr="00AF0EBC" w:rsidRDefault="00BE0685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>P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arent</w:t>
      </w:r>
      <w:r>
        <w:rPr>
          <w:rFonts w:ascii="Arial" w:hAnsi="Arial" w:cs="Arial"/>
          <w:color w:val="53565A"/>
          <w:sz w:val="20"/>
          <w:szCs w:val="20"/>
        </w:rPr>
        <w:t>s who have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a concern about the VRQA’s processes for regulating home schooling may lodge a complaint with the VRQA’s Complaints and Student Services</w:t>
      </w:r>
      <w:r w:rsidR="00AD3A6B" w:rsidRPr="00AD3A6B">
        <w:rPr>
          <w:rFonts w:ascii="Arial" w:hAnsi="Arial" w:cs="Arial"/>
          <w:color w:val="53565A"/>
          <w:sz w:val="20"/>
          <w:szCs w:val="20"/>
        </w:rPr>
        <w:t xml:space="preserve"> </w:t>
      </w:r>
      <w:r w:rsidR="00AD3A6B" w:rsidRPr="00A27221">
        <w:rPr>
          <w:rFonts w:ascii="Arial" w:hAnsi="Arial" w:cs="Arial"/>
          <w:color w:val="53565A"/>
          <w:sz w:val="20"/>
          <w:szCs w:val="20"/>
        </w:rPr>
        <w:t>Manager</w:t>
      </w:r>
      <w:r w:rsidR="00E95991">
        <w:rPr>
          <w:rFonts w:ascii="Arial" w:hAnsi="Arial" w:cs="Arial"/>
          <w:color w:val="53565A"/>
          <w:sz w:val="20"/>
          <w:szCs w:val="20"/>
        </w:rPr>
        <w:t>. The Man</w:t>
      </w:r>
      <w:r w:rsidR="00F84DCE">
        <w:rPr>
          <w:rFonts w:ascii="Arial" w:hAnsi="Arial" w:cs="Arial"/>
          <w:color w:val="53565A"/>
          <w:sz w:val="20"/>
          <w:szCs w:val="20"/>
        </w:rPr>
        <w:t>a</w:t>
      </w:r>
      <w:r w:rsidR="00E95991">
        <w:rPr>
          <w:rFonts w:ascii="Arial" w:hAnsi="Arial" w:cs="Arial"/>
          <w:color w:val="53565A"/>
          <w:sz w:val="20"/>
          <w:szCs w:val="20"/>
        </w:rPr>
        <w:t xml:space="preserve">ger 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will consider the complaint and</w:t>
      </w:r>
      <w:r w:rsidR="00F82F12">
        <w:rPr>
          <w:rFonts w:ascii="Arial" w:hAnsi="Arial" w:cs="Arial"/>
          <w:color w:val="53565A"/>
          <w:sz w:val="20"/>
          <w:szCs w:val="20"/>
        </w:rPr>
        <w:t>,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if appropriate, undertake an investigation. Investigations </w:t>
      </w:r>
      <w:r w:rsidR="00AD3A6B">
        <w:rPr>
          <w:rFonts w:ascii="Arial" w:hAnsi="Arial" w:cs="Arial"/>
          <w:color w:val="53565A"/>
          <w:sz w:val="20"/>
          <w:szCs w:val="20"/>
        </w:rPr>
        <w:t xml:space="preserve">are 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usually</w:t>
      </w:r>
      <w:r w:rsidR="00F84DCE">
        <w:rPr>
          <w:rFonts w:ascii="Arial" w:hAnsi="Arial" w:cs="Arial"/>
          <w:color w:val="53565A"/>
          <w:sz w:val="20"/>
          <w:szCs w:val="20"/>
        </w:rPr>
        <w:t xml:space="preserve"> 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completed within 45 days.</w:t>
      </w:r>
    </w:p>
    <w:p w14:paraId="0E1F620E" w14:textId="77777777" w:rsidR="00790D5C" w:rsidRPr="00AF0EBC" w:rsidRDefault="00790D5C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Members of the public may lodge a complaint with the VRQA if there </w:t>
      </w:r>
      <w:r w:rsidR="00305ECA">
        <w:rPr>
          <w:rFonts w:ascii="Arial" w:hAnsi="Arial" w:cs="Arial"/>
          <w:color w:val="53565A"/>
          <w:sz w:val="20"/>
          <w:szCs w:val="20"/>
        </w:rPr>
        <w:t xml:space="preserve">is </w:t>
      </w:r>
      <w:r w:rsidRPr="00AF0EBC">
        <w:rPr>
          <w:rFonts w:ascii="Arial" w:hAnsi="Arial" w:cs="Arial"/>
          <w:color w:val="53565A"/>
          <w:sz w:val="20"/>
          <w:szCs w:val="20"/>
        </w:rPr>
        <w:t>a concern that a child who is home schooled is not receiving regular and efficient ins</w:t>
      </w:r>
      <w:r w:rsidR="00D8285E" w:rsidRPr="00AF0EBC">
        <w:rPr>
          <w:rFonts w:ascii="Arial" w:hAnsi="Arial" w:cs="Arial"/>
          <w:color w:val="53565A"/>
          <w:sz w:val="20"/>
          <w:szCs w:val="20"/>
        </w:rPr>
        <w:t>truction in the learning areas.</w:t>
      </w:r>
    </w:p>
    <w:p w14:paraId="65016283" w14:textId="03C3C429" w:rsidR="00AD3A6B" w:rsidRDefault="004A0A78" w:rsidP="001D2D05">
      <w:pPr>
        <w:spacing w:after="240" w:line="240" w:lineRule="auto"/>
        <w:jc w:val="both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 xml:space="preserve">The </w:t>
      </w:r>
      <w:r w:rsidRPr="003E6502">
        <w:rPr>
          <w:rFonts w:ascii="Arial" w:hAnsi="Arial" w:cs="Arial"/>
          <w:color w:val="53565A"/>
          <w:sz w:val="20"/>
          <w:szCs w:val="20"/>
        </w:rPr>
        <w:t>VRQA acts in accordance with the principles of transparency and procedural fairness</w:t>
      </w:r>
      <w:r w:rsidRPr="009C6FC2" w:rsidDel="004A0A78">
        <w:rPr>
          <w:rFonts w:ascii="Arial" w:hAnsi="Arial" w:cs="Arial"/>
          <w:color w:val="53565A"/>
          <w:sz w:val="20"/>
          <w:szCs w:val="20"/>
        </w:rPr>
        <w:t xml:space="preserve"> </w:t>
      </w:r>
      <w:r>
        <w:rPr>
          <w:rFonts w:ascii="Arial" w:hAnsi="Arial" w:cs="Arial"/>
          <w:color w:val="53565A"/>
          <w:sz w:val="20"/>
          <w:szCs w:val="20"/>
        </w:rPr>
        <w:t xml:space="preserve">when </w:t>
      </w:r>
      <w:r w:rsidR="00D8285E" w:rsidRPr="00AF0EBC">
        <w:rPr>
          <w:rFonts w:ascii="Arial" w:hAnsi="Arial" w:cs="Arial"/>
          <w:color w:val="53565A"/>
          <w:sz w:val="20"/>
          <w:szCs w:val="20"/>
        </w:rPr>
        <w:t>consider</w:t>
      </w:r>
      <w:r>
        <w:rPr>
          <w:rFonts w:ascii="Arial" w:hAnsi="Arial" w:cs="Arial"/>
          <w:color w:val="53565A"/>
          <w:sz w:val="20"/>
          <w:szCs w:val="20"/>
        </w:rPr>
        <w:t xml:space="preserve">ing </w:t>
      </w:r>
      <w:r w:rsidR="00D8285E" w:rsidRPr="00AF0EBC">
        <w:rPr>
          <w:rFonts w:ascii="Arial" w:hAnsi="Arial" w:cs="Arial"/>
          <w:color w:val="53565A"/>
          <w:sz w:val="20"/>
          <w:szCs w:val="20"/>
        </w:rPr>
        <w:t>a</w:t>
      </w:r>
      <w:r w:rsidR="00AD3A6B">
        <w:rPr>
          <w:rFonts w:ascii="Arial" w:hAnsi="Arial" w:cs="Arial"/>
          <w:color w:val="53565A"/>
          <w:sz w:val="20"/>
          <w:szCs w:val="20"/>
        </w:rPr>
        <w:t>ny</w:t>
      </w:r>
      <w:r w:rsidR="00D8285E" w:rsidRPr="00AF0EBC">
        <w:rPr>
          <w:rFonts w:ascii="Arial" w:hAnsi="Arial" w:cs="Arial"/>
          <w:color w:val="53565A"/>
          <w:sz w:val="20"/>
          <w:szCs w:val="20"/>
        </w:rPr>
        <w:t xml:space="preserve"> complaint</w:t>
      </w:r>
      <w:r w:rsidR="00AD3A6B">
        <w:rPr>
          <w:rFonts w:ascii="Arial" w:hAnsi="Arial" w:cs="Arial"/>
          <w:color w:val="53565A"/>
          <w:sz w:val="20"/>
          <w:szCs w:val="20"/>
        </w:rPr>
        <w:t>.</w:t>
      </w:r>
      <w:r w:rsidR="00D8285E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="00F84DCE">
        <w:rPr>
          <w:rFonts w:ascii="Arial" w:hAnsi="Arial" w:cs="Arial"/>
          <w:color w:val="53565A"/>
          <w:sz w:val="20"/>
          <w:szCs w:val="20"/>
        </w:rPr>
        <w:t>For further information</w:t>
      </w:r>
      <w:r w:rsidR="00AD3A6B">
        <w:rPr>
          <w:rFonts w:ascii="Arial" w:hAnsi="Arial" w:cs="Arial"/>
          <w:color w:val="53565A"/>
          <w:sz w:val="20"/>
          <w:szCs w:val="20"/>
        </w:rPr>
        <w:t xml:space="preserve">, see the </w:t>
      </w:r>
      <w:hyperlink r:id="rId17" w:history="1">
        <w:r w:rsidR="00AD3A6B" w:rsidRPr="00642E4C">
          <w:rPr>
            <w:rStyle w:val="Hyperlink"/>
            <w:sz w:val="20"/>
            <w:szCs w:val="20"/>
          </w:rPr>
          <w:t>VRQA’s Complaints Management Policy</w:t>
        </w:r>
      </w:hyperlink>
      <w:r w:rsidR="00AD3A6B" w:rsidRPr="00642E4C">
        <w:rPr>
          <w:rFonts w:ascii="Arial" w:hAnsi="Arial" w:cs="Arial"/>
          <w:color w:val="53565A"/>
          <w:sz w:val="20"/>
          <w:szCs w:val="20"/>
        </w:rPr>
        <w:t>.</w:t>
      </w:r>
      <w:r w:rsidR="00AD3A6B" w:rsidRPr="00BE0685">
        <w:rPr>
          <w:rFonts w:ascii="Arial" w:hAnsi="Arial" w:cs="Arial"/>
          <w:color w:val="53565A"/>
          <w:sz w:val="20"/>
          <w:szCs w:val="20"/>
        </w:rPr>
        <w:t xml:space="preserve"> </w:t>
      </w:r>
      <w:r w:rsidR="00642E4C">
        <w:rPr>
          <w:rFonts w:ascii="Arial" w:hAnsi="Arial" w:cs="Arial"/>
          <w:color w:val="53565A"/>
          <w:sz w:val="20"/>
          <w:szCs w:val="20"/>
        </w:rPr>
        <w:t>This policy also provides details of how to</w:t>
      </w:r>
      <w:r w:rsidR="004A186F">
        <w:rPr>
          <w:rFonts w:ascii="Arial" w:hAnsi="Arial" w:cs="Arial"/>
          <w:color w:val="53565A"/>
          <w:sz w:val="20"/>
          <w:szCs w:val="20"/>
        </w:rPr>
        <w:t xml:space="preserve"> seek a</w:t>
      </w:r>
      <w:r w:rsidR="00642E4C">
        <w:rPr>
          <w:rFonts w:ascii="Arial" w:hAnsi="Arial" w:cs="Arial"/>
          <w:color w:val="53565A"/>
          <w:sz w:val="20"/>
          <w:szCs w:val="20"/>
        </w:rPr>
        <w:t xml:space="preserve"> further review by the Victorian Ombudsman.  </w:t>
      </w:r>
    </w:p>
    <w:p w14:paraId="012D3AF9" w14:textId="77777777" w:rsidR="00790D5C" w:rsidRPr="00AF0EBC" w:rsidRDefault="00944598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>
        <w:rPr>
          <w:rFonts w:ascii="Arial" w:hAnsi="Arial" w:cs="Arial"/>
          <w:b/>
          <w:color w:val="103D64"/>
          <w:sz w:val="20"/>
          <w:szCs w:val="20"/>
        </w:rPr>
        <w:t xml:space="preserve">Can a </w:t>
      </w:r>
      <w:r w:rsidR="00DA48C9">
        <w:rPr>
          <w:rFonts w:ascii="Arial" w:hAnsi="Arial" w:cs="Arial"/>
          <w:b/>
          <w:color w:val="103D64"/>
          <w:sz w:val="20"/>
          <w:szCs w:val="20"/>
        </w:rPr>
        <w:t xml:space="preserve">decision be </w:t>
      </w:r>
      <w:r w:rsidR="00A101CA">
        <w:rPr>
          <w:rFonts w:ascii="Arial" w:hAnsi="Arial" w:cs="Arial"/>
          <w:b/>
          <w:color w:val="103D64"/>
          <w:sz w:val="20"/>
          <w:szCs w:val="20"/>
        </w:rPr>
        <w:t>reviewed?</w:t>
      </w:r>
    </w:p>
    <w:p w14:paraId="3F3C0DD7" w14:textId="5D098F8D" w:rsidR="00642E4C" w:rsidRDefault="00AD3A6B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>
        <w:rPr>
          <w:rFonts w:ascii="Arial" w:hAnsi="Arial" w:cs="Arial"/>
          <w:color w:val="53565A"/>
          <w:sz w:val="20"/>
          <w:szCs w:val="20"/>
        </w:rPr>
        <w:t xml:space="preserve">A 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decision to</w:t>
      </w:r>
      <w:r w:rsidR="00642E4C">
        <w:rPr>
          <w:rFonts w:ascii="Arial" w:hAnsi="Arial" w:cs="Arial"/>
          <w:color w:val="53565A"/>
          <w:sz w:val="20"/>
          <w:szCs w:val="20"/>
        </w:rPr>
        <w:t xml:space="preserve"> not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grant registration or to cancel registration </w:t>
      </w:r>
      <w:r>
        <w:rPr>
          <w:rFonts w:ascii="Arial" w:hAnsi="Arial" w:cs="Arial"/>
          <w:color w:val="53565A"/>
          <w:sz w:val="20"/>
          <w:szCs w:val="20"/>
        </w:rPr>
        <w:t>is m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ade by the </w:t>
      </w:r>
      <w:r w:rsidRPr="00A27221">
        <w:rPr>
          <w:rFonts w:ascii="Arial" w:hAnsi="Arial" w:cs="Arial"/>
          <w:color w:val="53565A"/>
          <w:sz w:val="20"/>
          <w:szCs w:val="20"/>
        </w:rPr>
        <w:t>VRQA</w:t>
      </w:r>
      <w:r>
        <w:rPr>
          <w:rFonts w:ascii="Arial" w:hAnsi="Arial" w:cs="Arial"/>
          <w:color w:val="53565A"/>
          <w:sz w:val="20"/>
          <w:szCs w:val="20"/>
        </w:rPr>
        <w:t>’s</w:t>
      </w:r>
      <w:r w:rsidRPr="009C6FC2">
        <w:rPr>
          <w:rFonts w:ascii="Arial" w:hAnsi="Arial" w:cs="Arial"/>
          <w:color w:val="53565A"/>
          <w:sz w:val="20"/>
          <w:szCs w:val="20"/>
        </w:rPr>
        <w:t xml:space="preserve"> 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>Chief Executive Officer. When a decision is made to</w:t>
      </w:r>
      <w:r w:rsidR="00642E4C">
        <w:rPr>
          <w:rFonts w:ascii="Arial" w:hAnsi="Arial" w:cs="Arial"/>
          <w:color w:val="53565A"/>
          <w:sz w:val="20"/>
          <w:szCs w:val="20"/>
        </w:rPr>
        <w:t xml:space="preserve"> not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grant registration of a child for home schooling or to cancel registration of a </w:t>
      </w:r>
      <w:proofErr w:type="gramStart"/>
      <w:r w:rsidR="00790D5C" w:rsidRPr="00AF0EBC">
        <w:rPr>
          <w:rFonts w:ascii="Arial" w:hAnsi="Arial" w:cs="Arial"/>
          <w:color w:val="53565A"/>
          <w:sz w:val="20"/>
          <w:szCs w:val="20"/>
        </w:rPr>
        <w:t>home schooled</w:t>
      </w:r>
      <w:proofErr w:type="gramEnd"/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child</w:t>
      </w:r>
      <w:r>
        <w:rPr>
          <w:rFonts w:ascii="Arial" w:hAnsi="Arial" w:cs="Arial"/>
          <w:color w:val="53565A"/>
          <w:sz w:val="20"/>
          <w:szCs w:val="20"/>
        </w:rPr>
        <w:t>,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the affected parent</w:t>
      </w:r>
      <w:r w:rsidR="00642E4C">
        <w:rPr>
          <w:rFonts w:ascii="Arial" w:hAnsi="Arial" w:cs="Arial"/>
          <w:color w:val="53565A"/>
          <w:sz w:val="20"/>
          <w:szCs w:val="20"/>
        </w:rPr>
        <w:t>/s</w:t>
      </w:r>
      <w:r w:rsidR="00790D5C" w:rsidRPr="00AF0EBC">
        <w:rPr>
          <w:rFonts w:ascii="Arial" w:hAnsi="Arial" w:cs="Arial"/>
          <w:color w:val="53565A"/>
          <w:sz w:val="20"/>
          <w:szCs w:val="20"/>
        </w:rPr>
        <w:t xml:space="preserve"> may apply to the </w:t>
      </w:r>
      <w:r>
        <w:rPr>
          <w:rFonts w:ascii="Arial" w:hAnsi="Arial" w:cs="Arial"/>
          <w:color w:val="53565A"/>
          <w:sz w:val="20"/>
          <w:szCs w:val="20"/>
        </w:rPr>
        <w:t>Victorian Civil Administrative Tribunal</w:t>
      </w:r>
      <w:r w:rsidR="00BD5657">
        <w:rPr>
          <w:rFonts w:ascii="Arial" w:hAnsi="Arial" w:cs="Arial"/>
          <w:color w:val="53565A"/>
          <w:sz w:val="20"/>
          <w:szCs w:val="20"/>
        </w:rPr>
        <w:t>.</w:t>
      </w:r>
    </w:p>
    <w:p w14:paraId="7DEBD176" w14:textId="66788AA1" w:rsidR="000922C8" w:rsidRPr="00A101CA" w:rsidRDefault="000922C8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AF0EBC">
        <w:rPr>
          <w:rFonts w:ascii="Arial" w:hAnsi="Arial" w:cs="Arial"/>
          <w:b/>
          <w:color w:val="103D64"/>
          <w:sz w:val="20"/>
          <w:szCs w:val="20"/>
        </w:rPr>
        <w:t xml:space="preserve">The Charter of Human Rights and Responsibilities </w:t>
      </w:r>
    </w:p>
    <w:p w14:paraId="5ACF97CC" w14:textId="77777777" w:rsidR="00487AAC" w:rsidRDefault="000922C8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The </w:t>
      </w:r>
      <w:r w:rsidR="00965FC5">
        <w:rPr>
          <w:rFonts w:ascii="Arial" w:hAnsi="Arial" w:cs="Arial"/>
          <w:color w:val="53565A"/>
          <w:sz w:val="20"/>
          <w:szCs w:val="20"/>
        </w:rPr>
        <w:t>VRQA must regulate</w:t>
      </w:r>
      <w:r w:rsidR="00D44DBB">
        <w:rPr>
          <w:rFonts w:ascii="Arial" w:hAnsi="Arial" w:cs="Arial"/>
          <w:color w:val="53565A"/>
          <w:sz w:val="20"/>
          <w:szCs w:val="20"/>
        </w:rPr>
        <w:t xml:space="preserve"> </w:t>
      </w:r>
      <w:r w:rsidR="00487AAC">
        <w:rPr>
          <w:rFonts w:ascii="Arial" w:hAnsi="Arial" w:cs="Arial"/>
          <w:color w:val="53565A"/>
          <w:sz w:val="20"/>
          <w:szCs w:val="20"/>
        </w:rPr>
        <w:t xml:space="preserve">in accordance </w:t>
      </w:r>
      <w:r w:rsidR="003B4713" w:rsidRPr="00AF0EBC">
        <w:rPr>
          <w:rFonts w:ascii="Arial" w:hAnsi="Arial" w:cs="Arial"/>
          <w:color w:val="53565A"/>
          <w:sz w:val="20"/>
          <w:szCs w:val="20"/>
        </w:rPr>
        <w:t>with</w:t>
      </w:r>
      <w:r w:rsidR="00811705" w:rsidRPr="00AF0EBC">
        <w:rPr>
          <w:rFonts w:ascii="Arial" w:hAnsi="Arial" w:cs="Arial"/>
          <w:color w:val="53565A"/>
          <w:sz w:val="20"/>
          <w:szCs w:val="20"/>
        </w:rPr>
        <w:t xml:space="preserve"> the </w:t>
      </w:r>
      <w:r w:rsidRPr="00AF0EBC">
        <w:rPr>
          <w:rFonts w:ascii="Arial" w:hAnsi="Arial" w:cs="Arial"/>
          <w:color w:val="53565A"/>
          <w:sz w:val="20"/>
          <w:szCs w:val="20"/>
        </w:rPr>
        <w:t>Charter</w:t>
      </w:r>
      <w:r w:rsidR="00444F21">
        <w:rPr>
          <w:rFonts w:ascii="Arial" w:hAnsi="Arial" w:cs="Arial"/>
          <w:color w:val="53565A"/>
          <w:sz w:val="20"/>
          <w:szCs w:val="20"/>
        </w:rPr>
        <w:t xml:space="preserve"> (Appendix 2)</w:t>
      </w:r>
      <w:r w:rsidR="00487AAC">
        <w:rPr>
          <w:rFonts w:ascii="Arial" w:hAnsi="Arial" w:cs="Arial"/>
          <w:color w:val="53565A"/>
          <w:sz w:val="20"/>
          <w:szCs w:val="20"/>
        </w:rPr>
        <w:t xml:space="preserve">.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The Charter requires the VRQA to act consistently with human rights and to </w:t>
      </w:r>
      <w:proofErr w:type="gramStart"/>
      <w:r w:rsidRPr="00AF0EBC">
        <w:rPr>
          <w:rFonts w:ascii="Arial" w:hAnsi="Arial" w:cs="Arial"/>
          <w:color w:val="53565A"/>
          <w:sz w:val="20"/>
          <w:szCs w:val="20"/>
        </w:rPr>
        <w:t>give proper consideration to</w:t>
      </w:r>
      <w:proofErr w:type="gramEnd"/>
      <w:r w:rsidRPr="00AF0EBC">
        <w:rPr>
          <w:rFonts w:ascii="Arial" w:hAnsi="Arial" w:cs="Arial"/>
          <w:color w:val="53565A"/>
          <w:sz w:val="20"/>
          <w:szCs w:val="20"/>
        </w:rPr>
        <w:t xml:space="preserve"> relevant human rig</w:t>
      </w:r>
      <w:bookmarkStart w:id="0" w:name="_GoBack"/>
      <w:bookmarkEnd w:id="0"/>
      <w:r w:rsidRPr="00AF0EBC">
        <w:rPr>
          <w:rFonts w:ascii="Arial" w:hAnsi="Arial" w:cs="Arial"/>
          <w:color w:val="53565A"/>
          <w:sz w:val="20"/>
          <w:szCs w:val="20"/>
        </w:rPr>
        <w:t xml:space="preserve">hts when making decisions. </w:t>
      </w:r>
    </w:p>
    <w:p w14:paraId="68FF57BB" w14:textId="77777777" w:rsidR="000922C8" w:rsidRPr="00AF0EBC" w:rsidRDefault="000922C8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When </w:t>
      </w:r>
      <w:r w:rsidR="00487AAC">
        <w:rPr>
          <w:rFonts w:ascii="Arial" w:hAnsi="Arial" w:cs="Arial"/>
          <w:color w:val="53565A"/>
          <w:sz w:val="20"/>
          <w:szCs w:val="20"/>
        </w:rPr>
        <w:t xml:space="preserve">processing an application to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register a child for home schooling, the VRQA will consider all the relevant rights of the child. </w:t>
      </w:r>
    </w:p>
    <w:p w14:paraId="26D58CFB" w14:textId="77777777" w:rsidR="00DA10D2" w:rsidRPr="00AF0EBC" w:rsidRDefault="00811705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AF0EBC">
        <w:rPr>
          <w:rFonts w:ascii="Arial" w:hAnsi="Arial" w:cs="Arial"/>
          <w:b/>
          <w:color w:val="103D64"/>
          <w:sz w:val="20"/>
          <w:szCs w:val="20"/>
        </w:rPr>
        <w:t>Your right to privacy</w:t>
      </w:r>
    </w:p>
    <w:p w14:paraId="698E502C" w14:textId="77777777" w:rsidR="005265C2" w:rsidRPr="00AF0EBC" w:rsidRDefault="003B4713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The VRQA </w:t>
      </w:r>
      <w:r w:rsidR="00965FC5">
        <w:rPr>
          <w:rFonts w:ascii="Arial" w:hAnsi="Arial" w:cs="Arial"/>
          <w:color w:val="53565A"/>
          <w:sz w:val="20"/>
          <w:szCs w:val="20"/>
        </w:rPr>
        <w:t>protects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the privacy of personal information. The VRQA</w:t>
      </w:r>
      <w:r w:rsidR="00540A49" w:rsidRPr="00AF0EBC">
        <w:rPr>
          <w:rFonts w:ascii="Arial" w:hAnsi="Arial" w:cs="Arial"/>
          <w:color w:val="53565A"/>
          <w:sz w:val="20"/>
          <w:szCs w:val="20"/>
        </w:rPr>
        <w:t xml:space="preserve">’s </w:t>
      </w:r>
      <w:r w:rsidR="00540A49" w:rsidRPr="00484A50">
        <w:rPr>
          <w:rFonts w:ascii="Arial" w:hAnsi="Arial" w:cs="Arial"/>
          <w:color w:val="53565A"/>
          <w:sz w:val="20"/>
          <w:szCs w:val="20"/>
        </w:rPr>
        <w:t xml:space="preserve">Privacy </w:t>
      </w:r>
      <w:r w:rsidR="00484A50" w:rsidRPr="00484A50">
        <w:rPr>
          <w:rFonts w:ascii="Arial" w:hAnsi="Arial" w:cs="Arial"/>
          <w:color w:val="53565A"/>
          <w:sz w:val="20"/>
          <w:szCs w:val="20"/>
        </w:rPr>
        <w:t>Policy</w:t>
      </w:r>
      <w:r w:rsidR="00540A49"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governs the </w:t>
      </w:r>
      <w:r w:rsidR="00540A49" w:rsidRPr="00AF0EBC">
        <w:rPr>
          <w:rFonts w:ascii="Arial" w:hAnsi="Arial" w:cs="Arial"/>
          <w:color w:val="53565A"/>
          <w:sz w:val="20"/>
          <w:szCs w:val="20"/>
        </w:rPr>
        <w:t>colle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ction, use, storage, access and disposal of data including all personal information obtained by the VRQA about home schooling families. </w:t>
      </w:r>
      <w:r w:rsidRPr="00683526">
        <w:rPr>
          <w:rFonts w:ascii="Arial" w:hAnsi="Arial" w:cs="Arial"/>
          <w:color w:val="53565A"/>
          <w:sz w:val="20"/>
          <w:szCs w:val="20"/>
        </w:rPr>
        <w:t xml:space="preserve">The </w:t>
      </w:r>
      <w:r w:rsidRPr="00AF0EBC">
        <w:rPr>
          <w:rFonts w:ascii="Arial" w:hAnsi="Arial" w:cs="Arial"/>
          <w:color w:val="53565A"/>
          <w:sz w:val="20"/>
          <w:szCs w:val="20"/>
        </w:rPr>
        <w:t>VRQA</w:t>
      </w:r>
      <w:r w:rsidRPr="00AF0EBC">
        <w:rPr>
          <w:rFonts w:ascii="Arial" w:hAnsi="Arial" w:cs="Arial"/>
          <w:i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handles personal information in accordance with the </w:t>
      </w:r>
      <w:r w:rsidRPr="00AF0EBC">
        <w:rPr>
          <w:rFonts w:ascii="Arial" w:hAnsi="Arial" w:cs="Arial"/>
          <w:i/>
          <w:color w:val="53565A"/>
          <w:sz w:val="20"/>
          <w:szCs w:val="20"/>
        </w:rPr>
        <w:t>Privacy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i/>
          <w:color w:val="53565A"/>
          <w:sz w:val="20"/>
          <w:szCs w:val="20"/>
        </w:rPr>
        <w:t>and Data Protection Act 2014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and </w:t>
      </w:r>
      <w:r w:rsidRPr="00AF0EBC">
        <w:rPr>
          <w:rFonts w:ascii="Arial" w:hAnsi="Arial" w:cs="Arial"/>
          <w:i/>
          <w:color w:val="53565A"/>
          <w:sz w:val="20"/>
          <w:szCs w:val="20"/>
        </w:rPr>
        <w:t>Health Records Act 2001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. </w:t>
      </w:r>
    </w:p>
    <w:p w14:paraId="13A6A3C5" w14:textId="1F73B93F" w:rsidR="003D1D91" w:rsidRDefault="003D1D91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In addition, the Act </w:t>
      </w:r>
      <w:r w:rsidR="000D2624">
        <w:rPr>
          <w:rFonts w:ascii="Arial" w:hAnsi="Arial" w:cs="Arial"/>
          <w:color w:val="53565A"/>
          <w:sz w:val="20"/>
          <w:szCs w:val="20"/>
        </w:rPr>
        <w:t xml:space="preserve">prohibits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the VRQA </w:t>
      </w:r>
      <w:r w:rsidR="000D2624">
        <w:rPr>
          <w:rFonts w:ascii="Arial" w:hAnsi="Arial" w:cs="Arial"/>
          <w:color w:val="53565A"/>
          <w:sz w:val="20"/>
          <w:szCs w:val="20"/>
        </w:rPr>
        <w:t>from</w:t>
      </w:r>
      <w:r w:rsidR="00487AAC">
        <w:rPr>
          <w:rFonts w:ascii="Arial" w:hAnsi="Arial" w:cs="Arial"/>
          <w:color w:val="53565A"/>
          <w:sz w:val="20"/>
          <w:szCs w:val="20"/>
        </w:rPr>
        <w:t xml:space="preserve"> publish</w:t>
      </w:r>
      <w:r w:rsidR="000D2624">
        <w:rPr>
          <w:rFonts w:ascii="Arial" w:hAnsi="Arial" w:cs="Arial"/>
          <w:color w:val="53565A"/>
          <w:sz w:val="20"/>
          <w:szCs w:val="20"/>
        </w:rPr>
        <w:t>ing</w:t>
      </w:r>
      <w:r w:rsidR="00487AAC">
        <w:rPr>
          <w:rFonts w:ascii="Arial" w:hAnsi="Arial" w:cs="Arial"/>
          <w:color w:val="53565A"/>
          <w:sz w:val="20"/>
          <w:szCs w:val="20"/>
        </w:rPr>
        <w:t xml:space="preserve"> </w:t>
      </w:r>
      <w:r w:rsidRPr="00AF0EBC">
        <w:rPr>
          <w:rFonts w:ascii="Arial" w:hAnsi="Arial" w:cs="Arial"/>
          <w:color w:val="53565A"/>
          <w:sz w:val="20"/>
          <w:szCs w:val="20"/>
        </w:rPr>
        <w:t>details of students registered for home schooling on the State Register or ma</w:t>
      </w:r>
      <w:r w:rsidR="00487AAC">
        <w:rPr>
          <w:rFonts w:ascii="Arial" w:hAnsi="Arial" w:cs="Arial"/>
          <w:color w:val="53565A"/>
          <w:sz w:val="20"/>
          <w:szCs w:val="20"/>
        </w:rPr>
        <w:t>k</w:t>
      </w:r>
      <w:r w:rsidR="000D2624">
        <w:rPr>
          <w:rFonts w:ascii="Arial" w:hAnsi="Arial" w:cs="Arial"/>
          <w:color w:val="53565A"/>
          <w:sz w:val="20"/>
          <w:szCs w:val="20"/>
        </w:rPr>
        <w:t>ing</w:t>
      </w:r>
      <w:r w:rsidR="00487AAC">
        <w:rPr>
          <w:rFonts w:ascii="Arial" w:hAnsi="Arial" w:cs="Arial"/>
          <w:color w:val="53565A"/>
          <w:sz w:val="20"/>
          <w:szCs w:val="20"/>
        </w:rPr>
        <w:t xml:space="preserve"> them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 available to the public. </w:t>
      </w:r>
    </w:p>
    <w:p w14:paraId="7AE572BC" w14:textId="54D2BD60" w:rsidR="00965FC5" w:rsidRPr="00683526" w:rsidRDefault="00965FC5" w:rsidP="0068557A">
      <w:pPr>
        <w:spacing w:before="360" w:after="120" w:line="240" w:lineRule="auto"/>
        <w:rPr>
          <w:rFonts w:ascii="Arial" w:hAnsi="Arial" w:cs="Arial"/>
          <w:b/>
          <w:color w:val="103D64"/>
          <w:sz w:val="20"/>
          <w:szCs w:val="20"/>
        </w:rPr>
      </w:pPr>
      <w:r w:rsidRPr="00683526">
        <w:rPr>
          <w:rFonts w:ascii="Arial" w:hAnsi="Arial" w:cs="Arial"/>
          <w:b/>
          <w:color w:val="103D64"/>
          <w:sz w:val="20"/>
          <w:szCs w:val="20"/>
        </w:rPr>
        <w:t>Where can I go for more information?</w:t>
      </w:r>
    </w:p>
    <w:p w14:paraId="08CD88BA" w14:textId="77777777" w:rsidR="00F63693" w:rsidRPr="00683526" w:rsidRDefault="00F63693" w:rsidP="001D2D05">
      <w:pPr>
        <w:pStyle w:val="ListParagraph"/>
        <w:numPr>
          <w:ilvl w:val="0"/>
          <w:numId w:val="35"/>
        </w:numPr>
        <w:spacing w:after="240" w:line="240" w:lineRule="auto"/>
        <w:ind w:left="284" w:hanging="284"/>
        <w:contextualSpacing w:val="0"/>
        <w:rPr>
          <w:rFonts w:ascii="Arial" w:hAnsi="Arial" w:cs="Arial"/>
          <w:color w:val="53565A"/>
          <w:sz w:val="20"/>
          <w:szCs w:val="20"/>
        </w:rPr>
      </w:pPr>
      <w:r w:rsidRPr="00683526">
        <w:rPr>
          <w:rFonts w:ascii="Arial" w:hAnsi="Arial" w:cs="Arial"/>
          <w:color w:val="53565A"/>
          <w:sz w:val="20"/>
          <w:szCs w:val="20"/>
        </w:rPr>
        <w:t xml:space="preserve">The </w:t>
      </w:r>
      <w:hyperlink r:id="rId18" w:history="1">
        <w:r w:rsidRPr="00683526">
          <w:rPr>
            <w:rStyle w:val="Hyperlink"/>
            <w:rFonts w:ascii="Arial" w:hAnsi="Arial" w:cs="Arial"/>
            <w:sz w:val="20"/>
            <w:szCs w:val="20"/>
          </w:rPr>
          <w:t>VRQA website</w:t>
        </w:r>
      </w:hyperlink>
      <w:r w:rsidRPr="00683526">
        <w:rPr>
          <w:rFonts w:ascii="Arial" w:hAnsi="Arial" w:cs="Arial"/>
          <w:color w:val="53565A"/>
          <w:sz w:val="20"/>
          <w:szCs w:val="20"/>
        </w:rPr>
        <w:t xml:space="preserve"> is </w:t>
      </w:r>
      <w:r w:rsidR="000D2624">
        <w:rPr>
          <w:rFonts w:ascii="Arial" w:hAnsi="Arial" w:cs="Arial"/>
          <w:color w:val="53565A"/>
          <w:sz w:val="20"/>
          <w:szCs w:val="20"/>
        </w:rPr>
        <w:t>regular</w:t>
      </w:r>
      <w:r w:rsidRPr="00683526">
        <w:rPr>
          <w:rFonts w:ascii="Arial" w:hAnsi="Arial" w:cs="Arial"/>
          <w:color w:val="53565A"/>
          <w:sz w:val="20"/>
          <w:szCs w:val="20"/>
        </w:rPr>
        <w:t xml:space="preserve">ly updated with the latest home schooling information </w:t>
      </w:r>
    </w:p>
    <w:p w14:paraId="50030ADB" w14:textId="77777777" w:rsidR="00F63693" w:rsidRPr="007C6233" w:rsidRDefault="00F63693" w:rsidP="001D2D05">
      <w:pPr>
        <w:pStyle w:val="ListParagraph"/>
        <w:numPr>
          <w:ilvl w:val="0"/>
          <w:numId w:val="35"/>
        </w:numPr>
        <w:spacing w:after="240" w:line="240" w:lineRule="auto"/>
        <w:ind w:left="284" w:hanging="284"/>
        <w:contextualSpacing w:val="0"/>
        <w:rPr>
          <w:rFonts w:ascii="Arial" w:hAnsi="Arial" w:cs="Arial"/>
          <w:color w:val="53565A"/>
          <w:sz w:val="20"/>
          <w:szCs w:val="20"/>
        </w:rPr>
      </w:pPr>
      <w:r w:rsidRPr="00683526">
        <w:rPr>
          <w:rFonts w:ascii="Arial" w:hAnsi="Arial" w:cs="Arial"/>
          <w:color w:val="53565A"/>
          <w:sz w:val="20"/>
          <w:szCs w:val="20"/>
        </w:rPr>
        <w:t xml:space="preserve">The </w:t>
      </w:r>
      <w:hyperlink r:id="rId19" w:history="1">
        <w:r w:rsidRPr="00683526">
          <w:rPr>
            <w:rStyle w:val="Hyperlink"/>
            <w:rFonts w:ascii="Arial" w:hAnsi="Arial" w:cs="Arial"/>
            <w:sz w:val="20"/>
            <w:szCs w:val="20"/>
          </w:rPr>
          <w:t>Home Education Network</w:t>
        </w:r>
      </w:hyperlink>
      <w:r w:rsidRPr="00683526">
        <w:rPr>
          <w:rFonts w:ascii="Arial" w:hAnsi="Arial" w:cs="Arial"/>
          <w:color w:val="53565A"/>
          <w:sz w:val="20"/>
          <w:szCs w:val="20"/>
        </w:rPr>
        <w:t>, a home school support group</w:t>
      </w:r>
    </w:p>
    <w:p w14:paraId="1FC451BF" w14:textId="77777777" w:rsidR="0091282F" w:rsidRPr="00683526" w:rsidRDefault="0091282F" w:rsidP="001D2D05">
      <w:pPr>
        <w:pStyle w:val="ListParagraph"/>
        <w:numPr>
          <w:ilvl w:val="0"/>
          <w:numId w:val="35"/>
        </w:numPr>
        <w:spacing w:after="240" w:line="240" w:lineRule="auto"/>
        <w:ind w:left="284" w:hanging="284"/>
        <w:contextualSpacing w:val="0"/>
        <w:rPr>
          <w:rFonts w:ascii="Arial" w:hAnsi="Arial" w:cs="Arial"/>
          <w:color w:val="53565A"/>
          <w:sz w:val="20"/>
          <w:szCs w:val="20"/>
        </w:rPr>
      </w:pPr>
      <w:r w:rsidRPr="007C6233">
        <w:rPr>
          <w:rFonts w:ascii="Arial" w:hAnsi="Arial" w:cs="Arial"/>
          <w:color w:val="53565A"/>
          <w:sz w:val="20"/>
          <w:szCs w:val="20"/>
        </w:rPr>
        <w:t xml:space="preserve">The VRQA </w:t>
      </w:r>
      <w:hyperlink r:id="rId20" w:history="1">
        <w:r w:rsidRPr="007C6233">
          <w:rPr>
            <w:rStyle w:val="Hyperlink"/>
            <w:rFonts w:ascii="Arial" w:hAnsi="Arial" w:cs="Arial"/>
            <w:sz w:val="20"/>
            <w:szCs w:val="20"/>
          </w:rPr>
          <w:t>State Register</w:t>
        </w:r>
      </w:hyperlink>
      <w:r w:rsidRPr="007C6233">
        <w:rPr>
          <w:rFonts w:ascii="Arial" w:hAnsi="Arial" w:cs="Arial"/>
          <w:color w:val="53565A"/>
          <w:sz w:val="20"/>
          <w:szCs w:val="20"/>
        </w:rPr>
        <w:t xml:space="preserve"> details every registered school and education provider in Victoria</w:t>
      </w:r>
      <w:r w:rsidR="00683526">
        <w:rPr>
          <w:rFonts w:ascii="Arial" w:hAnsi="Arial" w:cs="Arial"/>
          <w:color w:val="53565A"/>
          <w:sz w:val="20"/>
          <w:szCs w:val="20"/>
        </w:rPr>
        <w:t>.</w:t>
      </w:r>
    </w:p>
    <w:p w14:paraId="4980CC3A" w14:textId="77777777" w:rsidR="007148C5" w:rsidRPr="00AF0EBC" w:rsidRDefault="007148C5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</w:p>
    <w:p w14:paraId="6D279D9E" w14:textId="77777777" w:rsidR="0091282F" w:rsidRDefault="0091282F" w:rsidP="004D603C">
      <w:pPr>
        <w:rPr>
          <w:rFonts w:ascii="Arial" w:hAnsi="Arial" w:cs="Arial"/>
          <w:color w:val="53565A"/>
          <w:sz w:val="20"/>
          <w:szCs w:val="20"/>
        </w:rPr>
        <w:sectPr w:rsidR="0091282F" w:rsidSect="00675316">
          <w:pgSz w:w="12240" w:h="15840"/>
          <w:pgMar w:top="1985" w:right="851" w:bottom="851" w:left="851" w:header="510" w:footer="397" w:gutter="0"/>
          <w:cols w:space="720"/>
          <w:titlePg/>
          <w:docGrid w:linePitch="299"/>
        </w:sectPr>
      </w:pPr>
    </w:p>
    <w:p w14:paraId="23D69A5B" w14:textId="77777777" w:rsidR="009F545C" w:rsidRPr="00A101CA" w:rsidRDefault="009F545C" w:rsidP="00C14B9C">
      <w:pPr>
        <w:pStyle w:val="VRQAsubhead1"/>
        <w:spacing w:before="240"/>
        <w:rPr>
          <w:color w:val="007CA5"/>
          <w:sz w:val="80"/>
          <w:szCs w:val="80"/>
        </w:rPr>
      </w:pPr>
      <w:r w:rsidRPr="00A101CA">
        <w:rPr>
          <w:color w:val="007CA5"/>
          <w:sz w:val="80"/>
          <w:szCs w:val="80"/>
        </w:rPr>
        <w:lastRenderedPageBreak/>
        <w:t>Appendix 1</w:t>
      </w:r>
    </w:p>
    <w:p w14:paraId="7AEC5485" w14:textId="77777777" w:rsidR="005B7B30" w:rsidRPr="00A101CA" w:rsidRDefault="009F545C" w:rsidP="00A101CA">
      <w:pPr>
        <w:pStyle w:val="VRQAHeading2"/>
        <w:spacing w:after="720"/>
      </w:pPr>
      <w:r w:rsidRPr="00A101CA">
        <w:t>Principles of Australian democracy</w:t>
      </w:r>
    </w:p>
    <w:p w14:paraId="57736CC0" w14:textId="77777777" w:rsidR="005B7B30" w:rsidRPr="00683526" w:rsidRDefault="005B7B30" w:rsidP="001D2D05">
      <w:pPr>
        <w:spacing w:after="240" w:line="240" w:lineRule="auto"/>
        <w:rPr>
          <w:rFonts w:ascii="Arial" w:hAnsi="Arial" w:cs="Arial"/>
          <w:color w:val="53565A" w:themeColor="accent3"/>
          <w:sz w:val="20"/>
          <w:szCs w:val="20"/>
        </w:rPr>
      </w:pP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The </w:t>
      </w:r>
      <w:r w:rsidRPr="00BE0685">
        <w:rPr>
          <w:rFonts w:ascii="Arial" w:hAnsi="Arial" w:cs="Arial"/>
          <w:i/>
          <w:color w:val="53565A" w:themeColor="accent3"/>
          <w:sz w:val="20"/>
          <w:szCs w:val="20"/>
        </w:rPr>
        <w:t>Education and Training Reform Act 2006</w:t>
      </w:r>
      <w:r w:rsidRPr="00683526">
        <w:rPr>
          <w:rFonts w:ascii="Arial" w:hAnsi="Arial" w:cs="Arial"/>
          <w:color w:val="53565A" w:themeColor="accent3"/>
          <w:sz w:val="20"/>
          <w:szCs w:val="20"/>
        </w:rPr>
        <w:t xml:space="preserve"> 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>provid</w:t>
      </w: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es that all 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 xml:space="preserve">providers of education and training, both Government and non-Government, must ensure that their </w:t>
      </w: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programs and teaching 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>are delivered in a manner that</w:t>
      </w: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 support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>s</w:t>
      </w: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 and promote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>s</w:t>
      </w: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 the principl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>e</w:t>
      </w:r>
      <w:r w:rsidRPr="00A101CA">
        <w:rPr>
          <w:rFonts w:ascii="Arial" w:hAnsi="Arial" w:cs="Arial"/>
          <w:color w:val="53565A" w:themeColor="accent3"/>
          <w:sz w:val="20"/>
          <w:szCs w:val="20"/>
        </w:rPr>
        <w:t xml:space="preserve">s and practice of Australian democracy, </w:t>
      </w:r>
      <w:r w:rsidR="000D2624">
        <w:rPr>
          <w:rFonts w:ascii="Arial" w:hAnsi="Arial" w:cs="Arial"/>
          <w:color w:val="53565A" w:themeColor="accent3"/>
          <w:sz w:val="20"/>
          <w:szCs w:val="20"/>
        </w:rPr>
        <w:t>including</w:t>
      </w:r>
      <w:r w:rsidRPr="00683526">
        <w:rPr>
          <w:rFonts w:ascii="Arial" w:hAnsi="Arial" w:cs="Arial"/>
          <w:color w:val="53565A" w:themeColor="accent3"/>
          <w:sz w:val="20"/>
          <w:szCs w:val="20"/>
        </w:rPr>
        <w:t xml:space="preserve"> a commitment to:</w:t>
      </w:r>
    </w:p>
    <w:p w14:paraId="021FD41A" w14:textId="04A286FA" w:rsidR="005B7B30" w:rsidRPr="000C657F" w:rsidRDefault="000C657F" w:rsidP="001D2D05">
      <w:pPr>
        <w:spacing w:after="240" w:line="240" w:lineRule="auto"/>
        <w:ind w:left="284" w:hanging="284"/>
        <w:rPr>
          <w:rFonts w:ascii="Arial" w:hAnsi="Arial" w:cs="Arial"/>
          <w:color w:val="53565A" w:themeColor="accent3"/>
          <w:sz w:val="18"/>
          <w:szCs w:val="18"/>
        </w:rPr>
      </w:pPr>
      <w:r w:rsidRPr="000C657F">
        <w:rPr>
          <w:rFonts w:ascii="Arial" w:hAnsi="Arial" w:cs="Arial"/>
          <w:color w:val="53565A" w:themeColor="accent3"/>
          <w:sz w:val="18"/>
          <w:szCs w:val="18"/>
        </w:rPr>
        <w:t>i</w:t>
      </w:r>
      <w:r>
        <w:rPr>
          <w:rFonts w:ascii="Arial" w:hAnsi="Arial" w:cs="Arial"/>
          <w:color w:val="53565A" w:themeColor="accent3"/>
          <w:sz w:val="18"/>
          <w:szCs w:val="18"/>
        </w:rPr>
        <w:t>.</w:t>
      </w:r>
      <w:r>
        <w:rPr>
          <w:rFonts w:ascii="Arial" w:hAnsi="Arial" w:cs="Arial"/>
          <w:color w:val="53565A" w:themeColor="accent3"/>
          <w:sz w:val="18"/>
          <w:szCs w:val="18"/>
        </w:rPr>
        <w:tab/>
      </w:r>
      <w:r w:rsidR="005B7B30" w:rsidRPr="000C657F">
        <w:rPr>
          <w:rFonts w:ascii="Arial" w:hAnsi="Arial" w:cs="Arial"/>
          <w:color w:val="53565A" w:themeColor="accent3"/>
          <w:sz w:val="18"/>
          <w:szCs w:val="18"/>
        </w:rPr>
        <w:t xml:space="preserve"> elected Government</w:t>
      </w:r>
    </w:p>
    <w:p w14:paraId="1A188E76" w14:textId="3A094F8D" w:rsidR="005B7B30" w:rsidRPr="00683526" w:rsidRDefault="000C657F" w:rsidP="001D2D05">
      <w:pPr>
        <w:spacing w:after="240" w:line="240" w:lineRule="auto"/>
        <w:ind w:left="284" w:hanging="284"/>
        <w:rPr>
          <w:rFonts w:ascii="Arial" w:hAnsi="Arial" w:cs="Arial"/>
          <w:color w:val="53565A" w:themeColor="accent3"/>
          <w:sz w:val="18"/>
          <w:szCs w:val="18"/>
        </w:rPr>
      </w:pPr>
      <w:r>
        <w:rPr>
          <w:rFonts w:ascii="Arial" w:hAnsi="Arial" w:cs="Arial"/>
          <w:color w:val="53565A" w:themeColor="accent3"/>
          <w:sz w:val="18"/>
          <w:szCs w:val="18"/>
        </w:rPr>
        <w:t>ii.</w:t>
      </w:r>
      <w:r>
        <w:rPr>
          <w:rFonts w:ascii="Arial" w:hAnsi="Arial" w:cs="Arial"/>
          <w:color w:val="53565A" w:themeColor="accent3"/>
          <w:sz w:val="18"/>
          <w:szCs w:val="18"/>
        </w:rPr>
        <w:tab/>
      </w:r>
      <w:r w:rsidR="005B7B30" w:rsidRPr="00A101CA">
        <w:rPr>
          <w:rFonts w:ascii="Arial" w:hAnsi="Arial" w:cs="Arial"/>
          <w:color w:val="53565A" w:themeColor="accent3"/>
          <w:sz w:val="18"/>
          <w:szCs w:val="18"/>
        </w:rPr>
        <w:t xml:space="preserve"> the rule of law</w:t>
      </w:r>
    </w:p>
    <w:p w14:paraId="3B1E145E" w14:textId="5317A512" w:rsidR="005B7B30" w:rsidRPr="00683526" w:rsidRDefault="000C657F" w:rsidP="001D2D05">
      <w:pPr>
        <w:spacing w:after="240" w:line="240" w:lineRule="auto"/>
        <w:ind w:left="284" w:hanging="284"/>
        <w:rPr>
          <w:rFonts w:ascii="Arial" w:hAnsi="Arial" w:cs="Arial"/>
          <w:color w:val="53565A" w:themeColor="accent3"/>
          <w:sz w:val="18"/>
          <w:szCs w:val="18"/>
        </w:rPr>
      </w:pPr>
      <w:r>
        <w:rPr>
          <w:rFonts w:ascii="Arial" w:hAnsi="Arial" w:cs="Arial"/>
          <w:color w:val="53565A" w:themeColor="accent3"/>
          <w:sz w:val="18"/>
          <w:szCs w:val="18"/>
        </w:rPr>
        <w:t>iii.</w:t>
      </w:r>
      <w:r>
        <w:rPr>
          <w:rFonts w:ascii="Arial" w:hAnsi="Arial" w:cs="Arial"/>
          <w:color w:val="53565A" w:themeColor="accent3"/>
          <w:sz w:val="18"/>
          <w:szCs w:val="18"/>
        </w:rPr>
        <w:tab/>
      </w:r>
      <w:r w:rsidR="005B7B30" w:rsidRPr="00683526">
        <w:rPr>
          <w:rFonts w:ascii="Arial" w:hAnsi="Arial" w:cs="Arial"/>
          <w:color w:val="53565A" w:themeColor="accent3"/>
          <w:sz w:val="18"/>
          <w:szCs w:val="18"/>
        </w:rPr>
        <w:t xml:space="preserve"> equal</w:t>
      </w:r>
      <w:r w:rsidR="005B7B30" w:rsidRPr="00A101CA">
        <w:rPr>
          <w:rFonts w:ascii="Arial" w:hAnsi="Arial" w:cs="Arial"/>
          <w:color w:val="53565A" w:themeColor="accent3"/>
          <w:sz w:val="18"/>
          <w:szCs w:val="18"/>
        </w:rPr>
        <w:t xml:space="preserve"> rights for all before the law</w:t>
      </w:r>
    </w:p>
    <w:p w14:paraId="0C004047" w14:textId="70FD0627" w:rsidR="005B7B30" w:rsidRPr="00683526" w:rsidRDefault="000C657F" w:rsidP="001D2D05">
      <w:pPr>
        <w:spacing w:after="240" w:line="240" w:lineRule="auto"/>
        <w:ind w:left="284" w:hanging="284"/>
        <w:rPr>
          <w:rFonts w:ascii="Arial" w:hAnsi="Arial" w:cs="Arial"/>
          <w:color w:val="53565A" w:themeColor="accent3"/>
          <w:sz w:val="18"/>
          <w:szCs w:val="18"/>
        </w:rPr>
      </w:pPr>
      <w:r>
        <w:rPr>
          <w:rFonts w:ascii="Arial" w:hAnsi="Arial" w:cs="Arial"/>
          <w:color w:val="53565A" w:themeColor="accent3"/>
          <w:sz w:val="18"/>
          <w:szCs w:val="18"/>
        </w:rPr>
        <w:t>iv.</w:t>
      </w:r>
      <w:r>
        <w:rPr>
          <w:rFonts w:ascii="Arial" w:hAnsi="Arial" w:cs="Arial"/>
          <w:color w:val="53565A" w:themeColor="accent3"/>
          <w:sz w:val="18"/>
          <w:szCs w:val="18"/>
        </w:rPr>
        <w:tab/>
      </w:r>
      <w:r w:rsidR="005B7B30" w:rsidRPr="00A101CA">
        <w:rPr>
          <w:rFonts w:ascii="Arial" w:hAnsi="Arial" w:cs="Arial"/>
          <w:color w:val="53565A" w:themeColor="accent3"/>
          <w:sz w:val="18"/>
          <w:szCs w:val="18"/>
        </w:rPr>
        <w:t xml:space="preserve"> freedom of religion</w:t>
      </w:r>
    </w:p>
    <w:p w14:paraId="00AEAD60" w14:textId="737098EF" w:rsidR="005B7B30" w:rsidRPr="00683526" w:rsidRDefault="000C657F" w:rsidP="001D2D05">
      <w:pPr>
        <w:spacing w:after="240" w:line="240" w:lineRule="auto"/>
        <w:ind w:left="284" w:hanging="284"/>
        <w:rPr>
          <w:rFonts w:ascii="Arial" w:hAnsi="Arial" w:cs="Arial"/>
          <w:color w:val="53565A" w:themeColor="accent3"/>
          <w:sz w:val="18"/>
          <w:szCs w:val="18"/>
        </w:rPr>
      </w:pPr>
      <w:r>
        <w:rPr>
          <w:rFonts w:ascii="Arial" w:hAnsi="Arial" w:cs="Arial"/>
          <w:color w:val="53565A" w:themeColor="accent3"/>
          <w:sz w:val="18"/>
          <w:szCs w:val="18"/>
        </w:rPr>
        <w:t>v.</w:t>
      </w:r>
      <w:r>
        <w:rPr>
          <w:rFonts w:ascii="Arial" w:hAnsi="Arial" w:cs="Arial"/>
          <w:color w:val="53565A" w:themeColor="accent3"/>
          <w:sz w:val="18"/>
          <w:szCs w:val="18"/>
        </w:rPr>
        <w:tab/>
      </w:r>
      <w:r w:rsidR="005B7B30" w:rsidRPr="00683526">
        <w:rPr>
          <w:rFonts w:ascii="Arial" w:hAnsi="Arial" w:cs="Arial"/>
          <w:color w:val="53565A" w:themeColor="accent3"/>
          <w:sz w:val="18"/>
          <w:szCs w:val="18"/>
        </w:rPr>
        <w:t xml:space="preserve"> fre</w:t>
      </w:r>
      <w:r w:rsidR="005B7B30" w:rsidRPr="00A101CA">
        <w:rPr>
          <w:rFonts w:ascii="Arial" w:hAnsi="Arial" w:cs="Arial"/>
          <w:color w:val="53565A" w:themeColor="accent3"/>
          <w:sz w:val="18"/>
          <w:szCs w:val="18"/>
        </w:rPr>
        <w:t>edom of speech and association</w:t>
      </w:r>
    </w:p>
    <w:p w14:paraId="483DFD96" w14:textId="7D3BC99D" w:rsidR="005B7B30" w:rsidRPr="00A101CA" w:rsidRDefault="000C657F" w:rsidP="001D2D05">
      <w:pPr>
        <w:spacing w:after="240" w:line="240" w:lineRule="auto"/>
        <w:ind w:left="284" w:hanging="284"/>
        <w:rPr>
          <w:rFonts w:ascii="Arial" w:hAnsi="Arial" w:cs="Arial"/>
          <w:color w:val="53565A" w:themeColor="accent3"/>
          <w:sz w:val="18"/>
          <w:szCs w:val="18"/>
        </w:rPr>
      </w:pPr>
      <w:r>
        <w:rPr>
          <w:rFonts w:ascii="Arial" w:hAnsi="Arial" w:cs="Arial"/>
          <w:color w:val="53565A" w:themeColor="accent3"/>
          <w:sz w:val="18"/>
          <w:szCs w:val="18"/>
        </w:rPr>
        <w:t>vi.</w:t>
      </w:r>
      <w:r>
        <w:rPr>
          <w:rFonts w:ascii="Arial" w:hAnsi="Arial" w:cs="Arial"/>
          <w:color w:val="53565A" w:themeColor="accent3"/>
          <w:sz w:val="18"/>
          <w:szCs w:val="18"/>
        </w:rPr>
        <w:tab/>
      </w:r>
      <w:r w:rsidR="005B7B30" w:rsidRPr="00683526">
        <w:rPr>
          <w:rFonts w:ascii="Arial" w:hAnsi="Arial" w:cs="Arial"/>
          <w:color w:val="53565A" w:themeColor="accent3"/>
          <w:sz w:val="18"/>
          <w:szCs w:val="18"/>
        </w:rPr>
        <w:t xml:space="preserve"> the values of openness and tolerance</w:t>
      </w:r>
    </w:p>
    <w:p w14:paraId="0D3648CD" w14:textId="77777777" w:rsidR="005B7B30" w:rsidRPr="00A101CA" w:rsidRDefault="005B7B30" w:rsidP="001D2D05">
      <w:pPr>
        <w:spacing w:after="240" w:line="240" w:lineRule="auto"/>
        <w:rPr>
          <w:rFonts w:ascii="Arial" w:hAnsi="Arial" w:cs="Arial"/>
          <w:color w:val="53565A" w:themeColor="accent3"/>
          <w:sz w:val="20"/>
          <w:szCs w:val="20"/>
        </w:rPr>
        <w:sectPr w:rsidR="005B7B30" w:rsidRPr="00A101CA" w:rsidSect="00FB6732">
          <w:pgSz w:w="12240" w:h="15840"/>
          <w:pgMar w:top="1985" w:right="851" w:bottom="851" w:left="851" w:header="720" w:footer="340" w:gutter="0"/>
          <w:cols w:space="720"/>
          <w:docGrid w:linePitch="299"/>
        </w:sectPr>
      </w:pPr>
      <w:r w:rsidRPr="00A101CA">
        <w:rPr>
          <w:rFonts w:ascii="Arial" w:hAnsi="Arial" w:cs="Arial"/>
          <w:color w:val="53565A" w:themeColor="accent3"/>
          <w:sz w:val="20"/>
          <w:szCs w:val="20"/>
        </w:rPr>
        <w:t>Section 1.2.1(a) of the Act</w:t>
      </w:r>
    </w:p>
    <w:p w14:paraId="76938F3A" w14:textId="77777777" w:rsidR="009F545C" w:rsidRPr="00A101CA" w:rsidRDefault="009F545C" w:rsidP="00A101CA">
      <w:pPr>
        <w:pStyle w:val="VRQAsubhead1"/>
        <w:rPr>
          <w:color w:val="007CA5"/>
          <w:sz w:val="80"/>
          <w:szCs w:val="80"/>
        </w:rPr>
      </w:pPr>
      <w:r w:rsidRPr="00A101CA">
        <w:rPr>
          <w:color w:val="007CA5"/>
          <w:sz w:val="80"/>
          <w:szCs w:val="80"/>
        </w:rPr>
        <w:lastRenderedPageBreak/>
        <w:t>Appendix</w:t>
      </w:r>
      <w:r>
        <w:rPr>
          <w:color w:val="53565A"/>
        </w:rPr>
        <w:t xml:space="preserve"> </w:t>
      </w:r>
      <w:r w:rsidRPr="00A101CA">
        <w:rPr>
          <w:color w:val="007CA5"/>
          <w:sz w:val="80"/>
          <w:szCs w:val="80"/>
        </w:rPr>
        <w:t>2</w:t>
      </w:r>
    </w:p>
    <w:p w14:paraId="15EA8B1A" w14:textId="77777777" w:rsidR="00444F21" w:rsidRPr="008361FE" w:rsidRDefault="009F545C" w:rsidP="001D2D05">
      <w:pPr>
        <w:pStyle w:val="VRQAHeading2"/>
        <w:spacing w:before="120" w:after="240"/>
      </w:pPr>
      <w:r w:rsidRPr="008361FE">
        <w:t>Charter of Human Rights</w:t>
      </w:r>
    </w:p>
    <w:p w14:paraId="61E70EA1" w14:textId="77777777" w:rsidR="00444F21" w:rsidRPr="00AF0EBC" w:rsidRDefault="00444F21" w:rsidP="001D2D05">
      <w:pPr>
        <w:spacing w:after="240" w:line="240" w:lineRule="auto"/>
        <w:rPr>
          <w:rFonts w:ascii="Arial" w:hAnsi="Arial" w:cs="Arial"/>
          <w:color w:val="53565A"/>
          <w:sz w:val="20"/>
          <w:szCs w:val="20"/>
        </w:rPr>
      </w:pPr>
      <w:r w:rsidRPr="00AF0EBC">
        <w:rPr>
          <w:rFonts w:ascii="Arial" w:hAnsi="Arial" w:cs="Arial"/>
          <w:color w:val="53565A"/>
          <w:sz w:val="20"/>
          <w:szCs w:val="20"/>
        </w:rPr>
        <w:t xml:space="preserve">The human rights and freedoms protected </w:t>
      </w:r>
      <w:r w:rsidR="00890023">
        <w:rPr>
          <w:rFonts w:ascii="Arial" w:hAnsi="Arial" w:cs="Arial"/>
          <w:color w:val="53565A"/>
          <w:sz w:val="20"/>
          <w:szCs w:val="20"/>
        </w:rPr>
        <w:t xml:space="preserve">and promoted </w:t>
      </w:r>
      <w:r w:rsidRPr="00AF0EBC">
        <w:rPr>
          <w:rFonts w:ascii="Arial" w:hAnsi="Arial" w:cs="Arial"/>
          <w:color w:val="53565A"/>
          <w:sz w:val="20"/>
          <w:szCs w:val="20"/>
        </w:rPr>
        <w:t xml:space="preserve">by the Charter </w:t>
      </w:r>
      <w:r w:rsidR="00890023">
        <w:rPr>
          <w:rFonts w:ascii="Arial" w:hAnsi="Arial" w:cs="Arial"/>
          <w:color w:val="53565A"/>
          <w:sz w:val="20"/>
          <w:szCs w:val="20"/>
        </w:rPr>
        <w:t>are</w:t>
      </w:r>
      <w:r w:rsidRPr="00AF0EBC">
        <w:rPr>
          <w:rFonts w:ascii="Arial" w:hAnsi="Arial" w:cs="Arial"/>
          <w:color w:val="53565A"/>
          <w:sz w:val="20"/>
          <w:szCs w:val="20"/>
        </w:rPr>
        <w:t>:</w:t>
      </w:r>
    </w:p>
    <w:p w14:paraId="78291A71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 xml:space="preserve">recognition </w:t>
      </w:r>
      <w:r w:rsidR="00890023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and</w:t>
      </w: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 xml:space="preserve"> equality before the law</w:t>
      </w:r>
    </w:p>
    <w:p w14:paraId="5BE846BA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right to life</w:t>
      </w:r>
    </w:p>
    <w:p w14:paraId="78EE3A23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protection from torture and cruel, inhumane or degrading treatment</w:t>
      </w:r>
    </w:p>
    <w:p w14:paraId="6639587C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freedom from forced work</w:t>
      </w:r>
    </w:p>
    <w:p w14:paraId="41046BFB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freedom of movement</w:t>
      </w:r>
    </w:p>
    <w:p w14:paraId="61AF5B57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privacy and reputation</w:t>
      </w:r>
    </w:p>
    <w:p w14:paraId="1F500CAC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freedom of thought, conscience, religion and belief</w:t>
      </w:r>
    </w:p>
    <w:p w14:paraId="5D02E3D2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freedom of expression</w:t>
      </w:r>
    </w:p>
    <w:p w14:paraId="52EAD81D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peaceful assembly and freedom of association</w:t>
      </w:r>
    </w:p>
    <w:p w14:paraId="1671AECC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protection of families and children</w:t>
      </w:r>
    </w:p>
    <w:p w14:paraId="224B8EEB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taking part in public life</w:t>
      </w:r>
    </w:p>
    <w:p w14:paraId="47B699CC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cultural rights</w:t>
      </w:r>
    </w:p>
    <w:p w14:paraId="43370B70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property rights</w:t>
      </w:r>
    </w:p>
    <w:p w14:paraId="31BEA9D8" w14:textId="77777777" w:rsidR="00444F21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right to liberty and security of person</w:t>
      </w:r>
    </w:p>
    <w:p w14:paraId="7A869B5B" w14:textId="77777777" w:rsidR="00890023" w:rsidRPr="008361FE" w:rsidRDefault="00890023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humane treatment when deprived of liberty</w:t>
      </w:r>
    </w:p>
    <w:p w14:paraId="1902F4BC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children in the criminal process</w:t>
      </w:r>
    </w:p>
    <w:p w14:paraId="2173A1BF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fair hearing</w:t>
      </w:r>
    </w:p>
    <w:p w14:paraId="6C10E0DE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rights in criminal proceedings</w:t>
      </w:r>
    </w:p>
    <w:p w14:paraId="5E8FA599" w14:textId="77777777" w:rsidR="00444F21" w:rsidRPr="008361FE" w:rsidRDefault="00444F21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>right not to be tried or punished more than once</w:t>
      </w:r>
    </w:p>
    <w:p w14:paraId="47D0CFA6" w14:textId="77777777" w:rsidR="00444F21" w:rsidRPr="008361FE" w:rsidRDefault="004D1692" w:rsidP="001D2D05">
      <w:pPr>
        <w:pStyle w:val="ListParagraph"/>
        <w:numPr>
          <w:ilvl w:val="1"/>
          <w:numId w:val="36"/>
        </w:numPr>
        <w:spacing w:after="240" w:line="240" w:lineRule="auto"/>
        <w:ind w:left="284" w:hanging="284"/>
        <w:contextualSpacing w:val="0"/>
        <w:jc w:val="both"/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 xml:space="preserve">right not to be punished under </w:t>
      </w:r>
      <w:r w:rsidR="00444F21" w:rsidRPr="008361FE">
        <w:rPr>
          <w:rFonts w:ascii="Arial" w:eastAsia="Times New Roman" w:hAnsi="Arial" w:cs="Arial"/>
          <w:color w:val="53565A" w:themeColor="accent3"/>
          <w:sz w:val="20"/>
          <w:szCs w:val="20"/>
          <w:lang w:eastAsia="en-US"/>
        </w:rPr>
        <w:t xml:space="preserve">retrospective criminal laws. </w:t>
      </w:r>
    </w:p>
    <w:sectPr w:rsidR="00444F21" w:rsidRPr="008361FE" w:rsidSect="00675316">
      <w:pgSz w:w="12240" w:h="15840"/>
      <w:pgMar w:top="1985" w:right="851" w:bottom="851" w:left="851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DDAED" w14:textId="77777777" w:rsidR="00111095" w:rsidRDefault="00111095">
      <w:pPr>
        <w:spacing w:after="0" w:line="240" w:lineRule="auto"/>
      </w:pPr>
      <w:r>
        <w:separator/>
      </w:r>
    </w:p>
  </w:endnote>
  <w:endnote w:type="continuationSeparator" w:id="0">
    <w:p w14:paraId="40DB0EEE" w14:textId="77777777" w:rsidR="00111095" w:rsidRDefault="00111095">
      <w:pPr>
        <w:spacing w:after="0" w:line="240" w:lineRule="auto"/>
      </w:pPr>
      <w:r>
        <w:continuationSeparator/>
      </w:r>
    </w:p>
  </w:endnote>
  <w:endnote w:type="continuationNotice" w:id="1">
    <w:p w14:paraId="456AFBBE" w14:textId="77777777" w:rsidR="00111095" w:rsidRDefault="0011109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ostGrotesk-Medium">
    <w:altName w:val="Times New Roman"/>
    <w:charset w:val="00"/>
    <w:family w:val="auto"/>
    <w:pitch w:val="variable"/>
    <w:sig w:usb0="A00000EF" w:usb1="50016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CC48" w14:textId="6CC7D80E" w:rsidR="008361FE" w:rsidRPr="006D6530" w:rsidRDefault="008361FE" w:rsidP="006D6530">
    <w:pPr>
      <w:pStyle w:val="Footer"/>
      <w:rPr>
        <w:rFonts w:ascii="Arial" w:hAnsi="Arial" w:cs="Arial"/>
        <w:color w:val="53565A"/>
        <w:sz w:val="18"/>
        <w:szCs w:val="20"/>
      </w:rPr>
    </w:pPr>
    <w:r w:rsidRPr="006D6530">
      <w:rPr>
        <w:rFonts w:ascii="Arial" w:hAnsi="Arial" w:cs="Arial"/>
        <w:color w:val="53565A"/>
        <w:sz w:val="18"/>
        <w:szCs w:val="20"/>
      </w:rPr>
      <w:t xml:space="preserve">VRQA </w:t>
    </w:r>
    <w:r w:rsidR="00675316">
      <w:rPr>
        <w:rFonts w:ascii="Arial" w:hAnsi="Arial" w:cs="Arial"/>
        <w:color w:val="53565A"/>
        <w:sz w:val="18"/>
        <w:szCs w:val="20"/>
      </w:rPr>
      <w:t>Home Schooling Policy – October</w:t>
    </w:r>
    <w:r w:rsidRPr="00683526">
      <w:rPr>
        <w:rFonts w:ascii="Arial" w:hAnsi="Arial" w:cs="Arial"/>
        <w:color w:val="53565A"/>
        <w:sz w:val="18"/>
        <w:szCs w:val="20"/>
      </w:rPr>
      <w:t xml:space="preserve"> 2017</w:t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="00A13035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  <w:t xml:space="preserve">        </w:t>
    </w:r>
    <w:sdt>
      <w:sdtPr>
        <w:rPr>
          <w:rFonts w:ascii="Arial" w:hAnsi="Arial" w:cs="Arial"/>
          <w:color w:val="53565A"/>
          <w:sz w:val="18"/>
          <w:szCs w:val="20"/>
        </w:rPr>
        <w:id w:val="19696148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3526">
          <w:rPr>
            <w:rFonts w:ascii="Arial" w:hAnsi="Arial" w:cs="Arial"/>
            <w:color w:val="53565A"/>
            <w:sz w:val="18"/>
            <w:szCs w:val="20"/>
          </w:rPr>
          <w:fldChar w:fldCharType="begin"/>
        </w:r>
        <w:r w:rsidRPr="00683526">
          <w:rPr>
            <w:rFonts w:ascii="Arial" w:hAnsi="Arial" w:cs="Arial"/>
            <w:color w:val="53565A"/>
            <w:sz w:val="18"/>
            <w:szCs w:val="20"/>
          </w:rPr>
          <w:instrText xml:space="preserve"> PAGE   \* MERGEFORMAT </w:instrText>
        </w:r>
        <w:r w:rsidRPr="00683526">
          <w:rPr>
            <w:rFonts w:ascii="Arial" w:hAnsi="Arial" w:cs="Arial"/>
            <w:color w:val="53565A"/>
            <w:sz w:val="18"/>
            <w:szCs w:val="20"/>
          </w:rPr>
          <w:fldChar w:fldCharType="separate"/>
        </w:r>
        <w:r w:rsidR="00E020EC">
          <w:rPr>
            <w:rFonts w:ascii="Arial" w:hAnsi="Arial" w:cs="Arial"/>
            <w:noProof/>
            <w:color w:val="53565A"/>
            <w:sz w:val="18"/>
            <w:szCs w:val="20"/>
          </w:rPr>
          <w:t>6</w:t>
        </w:r>
        <w:r w:rsidRPr="00683526">
          <w:rPr>
            <w:rFonts w:ascii="Arial" w:hAnsi="Arial" w:cs="Arial"/>
            <w:noProof/>
            <w:color w:val="53565A"/>
            <w:sz w:val="18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FF510" w14:textId="4790E24E" w:rsidR="008361FE" w:rsidRPr="007C6233" w:rsidRDefault="008361FE">
    <w:pPr>
      <w:pStyle w:val="Footer"/>
      <w:rPr>
        <w:rFonts w:ascii="Arial" w:hAnsi="Arial" w:cs="Arial"/>
        <w:color w:val="53565A"/>
        <w:sz w:val="18"/>
        <w:szCs w:val="20"/>
      </w:rPr>
    </w:pPr>
    <w:r w:rsidRPr="006D6530">
      <w:rPr>
        <w:rFonts w:ascii="Arial" w:hAnsi="Arial" w:cs="Arial"/>
        <w:color w:val="53565A"/>
        <w:sz w:val="18"/>
        <w:szCs w:val="20"/>
      </w:rPr>
      <w:t xml:space="preserve">VRQA </w:t>
    </w:r>
    <w:r w:rsidRPr="00683526">
      <w:rPr>
        <w:rFonts w:ascii="Arial" w:hAnsi="Arial" w:cs="Arial"/>
        <w:color w:val="53565A"/>
        <w:sz w:val="18"/>
        <w:szCs w:val="20"/>
      </w:rPr>
      <w:t xml:space="preserve">Home Schooling Policy – </w:t>
    </w:r>
    <w:r w:rsidR="00675316">
      <w:rPr>
        <w:rFonts w:ascii="Arial" w:hAnsi="Arial" w:cs="Arial"/>
        <w:color w:val="53565A"/>
        <w:sz w:val="18"/>
        <w:szCs w:val="20"/>
      </w:rPr>
      <w:t>October</w:t>
    </w:r>
    <w:r w:rsidRPr="00683526">
      <w:rPr>
        <w:rFonts w:ascii="Arial" w:hAnsi="Arial" w:cs="Arial"/>
        <w:color w:val="53565A"/>
        <w:sz w:val="18"/>
        <w:szCs w:val="20"/>
      </w:rPr>
      <w:t xml:space="preserve"> 2017</w:t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</w:r>
    <w:r w:rsidRPr="00683526">
      <w:rPr>
        <w:rFonts w:ascii="Arial" w:hAnsi="Arial" w:cs="Arial"/>
        <w:color w:val="53565A"/>
        <w:sz w:val="18"/>
        <w:szCs w:val="20"/>
      </w:rPr>
      <w:tab/>
      <w:t xml:space="preserve">        </w:t>
    </w:r>
    <w:sdt>
      <w:sdtPr>
        <w:rPr>
          <w:rFonts w:ascii="Arial" w:hAnsi="Arial" w:cs="Arial"/>
          <w:color w:val="53565A"/>
          <w:sz w:val="18"/>
          <w:szCs w:val="20"/>
        </w:rPr>
        <w:id w:val="-205538192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83526">
          <w:rPr>
            <w:rFonts w:ascii="Arial" w:hAnsi="Arial" w:cs="Arial"/>
            <w:color w:val="53565A"/>
            <w:sz w:val="18"/>
            <w:szCs w:val="20"/>
          </w:rPr>
          <w:fldChar w:fldCharType="begin"/>
        </w:r>
        <w:r w:rsidRPr="00683526">
          <w:rPr>
            <w:rFonts w:ascii="Arial" w:hAnsi="Arial" w:cs="Arial"/>
            <w:color w:val="53565A"/>
            <w:sz w:val="18"/>
            <w:szCs w:val="20"/>
          </w:rPr>
          <w:instrText xml:space="preserve"> PAGE   \* MERGEFORMAT </w:instrText>
        </w:r>
        <w:r w:rsidRPr="00683526">
          <w:rPr>
            <w:rFonts w:ascii="Arial" w:hAnsi="Arial" w:cs="Arial"/>
            <w:color w:val="53565A"/>
            <w:sz w:val="18"/>
            <w:szCs w:val="20"/>
          </w:rPr>
          <w:fldChar w:fldCharType="separate"/>
        </w:r>
        <w:r w:rsidR="00E020EC">
          <w:rPr>
            <w:rFonts w:ascii="Arial" w:hAnsi="Arial" w:cs="Arial"/>
            <w:noProof/>
            <w:color w:val="53565A"/>
            <w:sz w:val="18"/>
            <w:szCs w:val="20"/>
          </w:rPr>
          <w:t>1</w:t>
        </w:r>
        <w:r w:rsidRPr="00683526">
          <w:rPr>
            <w:rFonts w:ascii="Arial" w:hAnsi="Arial" w:cs="Arial"/>
            <w:noProof/>
            <w:color w:val="53565A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A4DF3" w14:textId="77777777" w:rsidR="00111095" w:rsidRDefault="00111095">
      <w:pPr>
        <w:spacing w:after="0" w:line="240" w:lineRule="auto"/>
      </w:pPr>
      <w:r>
        <w:separator/>
      </w:r>
    </w:p>
  </w:footnote>
  <w:footnote w:type="continuationSeparator" w:id="0">
    <w:p w14:paraId="7D83B287" w14:textId="77777777" w:rsidR="00111095" w:rsidRDefault="00111095">
      <w:pPr>
        <w:spacing w:after="0" w:line="240" w:lineRule="auto"/>
      </w:pPr>
      <w:r>
        <w:continuationSeparator/>
      </w:r>
    </w:p>
  </w:footnote>
  <w:footnote w:type="continuationNotice" w:id="1">
    <w:p w14:paraId="782345FF" w14:textId="77777777" w:rsidR="00111095" w:rsidRDefault="0011109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175E1" w14:textId="3C4B14AE" w:rsidR="008361FE" w:rsidRDefault="00A13035">
    <w:pPr>
      <w:pStyle w:val="Header"/>
    </w:pPr>
    <w:r w:rsidRPr="00856727">
      <w:rPr>
        <w:rFonts w:cs="Arial"/>
        <w:b/>
        <w:noProof/>
        <w:sz w:val="19"/>
        <w:szCs w:val="19"/>
        <w:lang w:eastAsia="en-AU"/>
      </w:rPr>
      <w:drawing>
        <wp:anchor distT="0" distB="0" distL="114300" distR="114300" simplePos="0" relativeHeight="251657216" behindDoc="0" locked="0" layoutInCell="1" allowOverlap="1" wp14:anchorId="3FEE2161" wp14:editId="35D22942">
          <wp:simplePos x="0" y="0"/>
          <wp:positionH relativeFrom="margin">
            <wp:posOffset>-199390</wp:posOffset>
          </wp:positionH>
          <wp:positionV relativeFrom="paragraph">
            <wp:posOffset>-208915</wp:posOffset>
          </wp:positionV>
          <wp:extent cx="7090410" cy="932180"/>
          <wp:effectExtent l="0" t="0" r="0" b="1270"/>
          <wp:wrapNone/>
          <wp:docPr id="12" name="Picture 12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41B58" w14:textId="77777777" w:rsidR="008361FE" w:rsidRDefault="008361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F15CF" w14:textId="77777777" w:rsidR="00FB6732" w:rsidRDefault="00FB6732">
    <w:pPr>
      <w:pStyle w:val="Header"/>
    </w:pPr>
    <w:r w:rsidRPr="00856727">
      <w:rPr>
        <w:rFonts w:cs="Arial"/>
        <w:b/>
        <w:noProof/>
        <w:sz w:val="19"/>
        <w:szCs w:val="19"/>
        <w:lang w:eastAsia="en-AU"/>
      </w:rPr>
      <w:drawing>
        <wp:anchor distT="0" distB="0" distL="114300" distR="114300" simplePos="0" relativeHeight="251661312" behindDoc="0" locked="0" layoutInCell="1" allowOverlap="1" wp14:anchorId="20946810" wp14:editId="7868FAB0">
          <wp:simplePos x="0" y="0"/>
          <wp:positionH relativeFrom="margin">
            <wp:posOffset>-161925</wp:posOffset>
          </wp:positionH>
          <wp:positionV relativeFrom="paragraph">
            <wp:posOffset>-67310</wp:posOffset>
          </wp:positionV>
          <wp:extent cx="7090410" cy="932180"/>
          <wp:effectExtent l="0" t="0" r="0" b="1270"/>
          <wp:wrapNone/>
          <wp:docPr id="5" name="Picture 5" descr="/Volumes/PROJECTS/Victorian Registration and Qualifications Authority/1901_VRQ_VIS Visual Design Refresh Project/Media/banner/VRQA_banners requested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PROJECTS/Victorian Registration and Qualifications Authority/1901_VRQ_VIS Visual Design Refresh Project/Media/banner/VRQA_banners requested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77C6D"/>
    <w:multiLevelType w:val="hybridMultilevel"/>
    <w:tmpl w:val="4C746488"/>
    <w:lvl w:ilvl="0" w:tplc="0C090019">
      <w:start w:val="1"/>
      <w:numFmt w:val="lowerLetter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3F624A5"/>
    <w:multiLevelType w:val="hybridMultilevel"/>
    <w:tmpl w:val="8384D3C6"/>
    <w:lvl w:ilvl="0" w:tplc="C33A3F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8161D"/>
    <w:multiLevelType w:val="hybridMultilevel"/>
    <w:tmpl w:val="3432CF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0B654969"/>
    <w:multiLevelType w:val="hybridMultilevel"/>
    <w:tmpl w:val="1B1A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F7EE2"/>
    <w:multiLevelType w:val="hybridMultilevel"/>
    <w:tmpl w:val="7E4807D0"/>
    <w:lvl w:ilvl="0" w:tplc="6AFA96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B14AF"/>
    <w:multiLevelType w:val="hybridMultilevel"/>
    <w:tmpl w:val="3B021CD8"/>
    <w:lvl w:ilvl="0" w:tplc="0474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9F7A07"/>
    <w:multiLevelType w:val="hybridMultilevel"/>
    <w:tmpl w:val="5CBC3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150CC"/>
    <w:multiLevelType w:val="hybridMultilevel"/>
    <w:tmpl w:val="B66A8CD4"/>
    <w:lvl w:ilvl="0" w:tplc="24ECB42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5821F5F"/>
    <w:multiLevelType w:val="hybridMultilevel"/>
    <w:tmpl w:val="FA925560"/>
    <w:lvl w:ilvl="0" w:tplc="A47CA7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3A30C6"/>
    <w:multiLevelType w:val="hybridMultilevel"/>
    <w:tmpl w:val="35CC5FF4"/>
    <w:lvl w:ilvl="0" w:tplc="9370BA7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B2EBC"/>
    <w:multiLevelType w:val="hybridMultilevel"/>
    <w:tmpl w:val="41221296"/>
    <w:lvl w:ilvl="0" w:tplc="C33A3F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E662B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55559"/>
        <w:w w:val="80"/>
        <w:sz w:val="16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8C1A9C"/>
    <w:multiLevelType w:val="hybridMultilevel"/>
    <w:tmpl w:val="0F8CB7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DA45CD"/>
    <w:multiLevelType w:val="hybridMultilevel"/>
    <w:tmpl w:val="17E88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B335F8"/>
    <w:multiLevelType w:val="hybridMultilevel"/>
    <w:tmpl w:val="48C4FA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06B63"/>
    <w:multiLevelType w:val="hybridMultilevel"/>
    <w:tmpl w:val="060696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001363"/>
    <w:multiLevelType w:val="hybridMultilevel"/>
    <w:tmpl w:val="BF664A5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6767E"/>
    <w:multiLevelType w:val="hybridMultilevel"/>
    <w:tmpl w:val="494A2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54C80"/>
    <w:multiLevelType w:val="hybridMultilevel"/>
    <w:tmpl w:val="3A6E1F1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B0E54EF"/>
    <w:multiLevelType w:val="hybridMultilevel"/>
    <w:tmpl w:val="2B247D7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6AFA962C">
      <w:start w:val="1"/>
      <w:numFmt w:val="lowerRoman"/>
      <w:lvlText w:val="(%3)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F37B75"/>
    <w:multiLevelType w:val="hybridMultilevel"/>
    <w:tmpl w:val="2726581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F7706A"/>
    <w:multiLevelType w:val="hybridMultilevel"/>
    <w:tmpl w:val="A8A41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04641"/>
    <w:multiLevelType w:val="hybridMultilevel"/>
    <w:tmpl w:val="D8969D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9"/>
  </w:num>
  <w:num w:numId="2">
    <w:abstractNumId w:val="17"/>
  </w:num>
  <w:num w:numId="3">
    <w:abstractNumId w:val="28"/>
  </w:num>
  <w:num w:numId="4">
    <w:abstractNumId w:val="19"/>
  </w:num>
  <w:num w:numId="5">
    <w:abstractNumId w:val="37"/>
  </w:num>
  <w:num w:numId="6">
    <w:abstractNumId w:val="38"/>
  </w:num>
  <w:num w:numId="7">
    <w:abstractNumId w:val="34"/>
  </w:num>
  <w:num w:numId="8">
    <w:abstractNumId w:val="3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7"/>
  </w:num>
  <w:num w:numId="21">
    <w:abstractNumId w:val="11"/>
  </w:num>
  <w:num w:numId="22">
    <w:abstractNumId w:val="10"/>
  </w:num>
  <w:num w:numId="23">
    <w:abstractNumId w:val="14"/>
  </w:num>
  <w:num w:numId="24">
    <w:abstractNumId w:val="33"/>
  </w:num>
  <w:num w:numId="25">
    <w:abstractNumId w:val="31"/>
  </w:num>
  <w:num w:numId="26">
    <w:abstractNumId w:val="32"/>
  </w:num>
  <w:num w:numId="27">
    <w:abstractNumId w:val="23"/>
  </w:num>
  <w:num w:numId="28">
    <w:abstractNumId w:val="26"/>
  </w:num>
  <w:num w:numId="29">
    <w:abstractNumId w:val="25"/>
  </w:num>
  <w:num w:numId="30">
    <w:abstractNumId w:val="30"/>
  </w:num>
  <w:num w:numId="31">
    <w:abstractNumId w:val="12"/>
  </w:num>
  <w:num w:numId="32">
    <w:abstractNumId w:val="24"/>
  </w:num>
  <w:num w:numId="33">
    <w:abstractNumId w:val="16"/>
  </w:num>
  <w:num w:numId="34">
    <w:abstractNumId w:val="21"/>
  </w:num>
  <w:num w:numId="35">
    <w:abstractNumId w:val="18"/>
  </w:num>
  <w:num w:numId="36">
    <w:abstractNumId w:val="22"/>
  </w:num>
  <w:num w:numId="37">
    <w:abstractNumId w:val="36"/>
  </w:num>
  <w:num w:numId="38">
    <w:abstractNumId w:val="35"/>
  </w:num>
  <w:num w:numId="39">
    <w:abstractNumId w:val="1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CB2"/>
    <w:rsid w:val="00014581"/>
    <w:rsid w:val="000156C5"/>
    <w:rsid w:val="00025ED9"/>
    <w:rsid w:val="0003440E"/>
    <w:rsid w:val="00046E28"/>
    <w:rsid w:val="00051D51"/>
    <w:rsid w:val="00056AE4"/>
    <w:rsid w:val="00063708"/>
    <w:rsid w:val="00073F01"/>
    <w:rsid w:val="0007539F"/>
    <w:rsid w:val="00075A66"/>
    <w:rsid w:val="00077286"/>
    <w:rsid w:val="000922C8"/>
    <w:rsid w:val="000C3F0A"/>
    <w:rsid w:val="000C41F9"/>
    <w:rsid w:val="000C4FA0"/>
    <w:rsid w:val="000C657F"/>
    <w:rsid w:val="000D2624"/>
    <w:rsid w:val="000D5FB0"/>
    <w:rsid w:val="00111095"/>
    <w:rsid w:val="0011462C"/>
    <w:rsid w:val="001258FB"/>
    <w:rsid w:val="00176BEF"/>
    <w:rsid w:val="001900F9"/>
    <w:rsid w:val="00194DF6"/>
    <w:rsid w:val="001A67E3"/>
    <w:rsid w:val="001C072D"/>
    <w:rsid w:val="001C2F09"/>
    <w:rsid w:val="001C7A14"/>
    <w:rsid w:val="001D1233"/>
    <w:rsid w:val="001D1CB1"/>
    <w:rsid w:val="001D2D05"/>
    <w:rsid w:val="001E489C"/>
    <w:rsid w:val="00204FC0"/>
    <w:rsid w:val="0020588A"/>
    <w:rsid w:val="00222856"/>
    <w:rsid w:val="002255EE"/>
    <w:rsid w:val="00226FBB"/>
    <w:rsid w:val="00231517"/>
    <w:rsid w:val="00236B28"/>
    <w:rsid w:val="002564BF"/>
    <w:rsid w:val="00276A8F"/>
    <w:rsid w:val="00285E6C"/>
    <w:rsid w:val="00286A62"/>
    <w:rsid w:val="002975DC"/>
    <w:rsid w:val="002B1B06"/>
    <w:rsid w:val="002C1D13"/>
    <w:rsid w:val="002D5448"/>
    <w:rsid w:val="002E4AE0"/>
    <w:rsid w:val="002E55B7"/>
    <w:rsid w:val="002F2A68"/>
    <w:rsid w:val="002F627C"/>
    <w:rsid w:val="00305ECA"/>
    <w:rsid w:val="00306642"/>
    <w:rsid w:val="00326A4B"/>
    <w:rsid w:val="003435C2"/>
    <w:rsid w:val="00347054"/>
    <w:rsid w:val="00357879"/>
    <w:rsid w:val="00377CB5"/>
    <w:rsid w:val="003947A0"/>
    <w:rsid w:val="003948EA"/>
    <w:rsid w:val="003A32F2"/>
    <w:rsid w:val="003A5890"/>
    <w:rsid w:val="003B20EA"/>
    <w:rsid w:val="003B315F"/>
    <w:rsid w:val="003B4713"/>
    <w:rsid w:val="003B4EE7"/>
    <w:rsid w:val="003D1D91"/>
    <w:rsid w:val="003D6A90"/>
    <w:rsid w:val="003E2C62"/>
    <w:rsid w:val="003E60C2"/>
    <w:rsid w:val="003E67CD"/>
    <w:rsid w:val="00413899"/>
    <w:rsid w:val="004153AB"/>
    <w:rsid w:val="00444F21"/>
    <w:rsid w:val="00461775"/>
    <w:rsid w:val="00473D57"/>
    <w:rsid w:val="00483C0F"/>
    <w:rsid w:val="00484A50"/>
    <w:rsid w:val="00487AAC"/>
    <w:rsid w:val="0049203A"/>
    <w:rsid w:val="00492251"/>
    <w:rsid w:val="004A0A78"/>
    <w:rsid w:val="004A186F"/>
    <w:rsid w:val="004C6C6B"/>
    <w:rsid w:val="004C763F"/>
    <w:rsid w:val="004D1692"/>
    <w:rsid w:val="004D603C"/>
    <w:rsid w:val="004D78BC"/>
    <w:rsid w:val="004E06AB"/>
    <w:rsid w:val="004E1AED"/>
    <w:rsid w:val="004F1EC7"/>
    <w:rsid w:val="00510506"/>
    <w:rsid w:val="005105AC"/>
    <w:rsid w:val="005265C2"/>
    <w:rsid w:val="00533FFB"/>
    <w:rsid w:val="00536A60"/>
    <w:rsid w:val="00540A49"/>
    <w:rsid w:val="00542E8A"/>
    <w:rsid w:val="00552719"/>
    <w:rsid w:val="00561111"/>
    <w:rsid w:val="00573D38"/>
    <w:rsid w:val="00591AC3"/>
    <w:rsid w:val="005B7B30"/>
    <w:rsid w:val="005C12A5"/>
    <w:rsid w:val="005C3156"/>
    <w:rsid w:val="005E35CD"/>
    <w:rsid w:val="005E77FA"/>
    <w:rsid w:val="006233B5"/>
    <w:rsid w:val="00631444"/>
    <w:rsid w:val="00635957"/>
    <w:rsid w:val="006427E9"/>
    <w:rsid w:val="00642E4C"/>
    <w:rsid w:val="00653A7C"/>
    <w:rsid w:val="006619D9"/>
    <w:rsid w:val="0066291D"/>
    <w:rsid w:val="00665755"/>
    <w:rsid w:val="00666964"/>
    <w:rsid w:val="0067521D"/>
    <w:rsid w:val="00675316"/>
    <w:rsid w:val="00683526"/>
    <w:rsid w:val="0068557A"/>
    <w:rsid w:val="006B429E"/>
    <w:rsid w:val="006D6530"/>
    <w:rsid w:val="006E1F41"/>
    <w:rsid w:val="006F41C9"/>
    <w:rsid w:val="00701431"/>
    <w:rsid w:val="00705AF8"/>
    <w:rsid w:val="007148C5"/>
    <w:rsid w:val="00724A1D"/>
    <w:rsid w:val="007255EF"/>
    <w:rsid w:val="00734CB2"/>
    <w:rsid w:val="007417AA"/>
    <w:rsid w:val="00742F39"/>
    <w:rsid w:val="0076139A"/>
    <w:rsid w:val="0076360A"/>
    <w:rsid w:val="00766823"/>
    <w:rsid w:val="00774C78"/>
    <w:rsid w:val="007800A4"/>
    <w:rsid w:val="00790D5C"/>
    <w:rsid w:val="00794402"/>
    <w:rsid w:val="007B165A"/>
    <w:rsid w:val="007C6233"/>
    <w:rsid w:val="007F1E56"/>
    <w:rsid w:val="00805BC1"/>
    <w:rsid w:val="00811705"/>
    <w:rsid w:val="00811A04"/>
    <w:rsid w:val="00832A7D"/>
    <w:rsid w:val="00834C59"/>
    <w:rsid w:val="008361FE"/>
    <w:rsid w:val="00841AD4"/>
    <w:rsid w:val="00845E44"/>
    <w:rsid w:val="00880B81"/>
    <w:rsid w:val="00890023"/>
    <w:rsid w:val="00891778"/>
    <w:rsid w:val="00895704"/>
    <w:rsid w:val="00897B39"/>
    <w:rsid w:val="008B0A0A"/>
    <w:rsid w:val="008B0C39"/>
    <w:rsid w:val="008D5A06"/>
    <w:rsid w:val="008F43E0"/>
    <w:rsid w:val="0091282F"/>
    <w:rsid w:val="009200F7"/>
    <w:rsid w:val="00940AFF"/>
    <w:rsid w:val="00944598"/>
    <w:rsid w:val="00954EDD"/>
    <w:rsid w:val="00960153"/>
    <w:rsid w:val="00965FC5"/>
    <w:rsid w:val="009B2DBF"/>
    <w:rsid w:val="009B5E04"/>
    <w:rsid w:val="009C382E"/>
    <w:rsid w:val="009C6FC2"/>
    <w:rsid w:val="009D3C41"/>
    <w:rsid w:val="009E51AD"/>
    <w:rsid w:val="009F4660"/>
    <w:rsid w:val="009F545C"/>
    <w:rsid w:val="00A026CF"/>
    <w:rsid w:val="00A101CA"/>
    <w:rsid w:val="00A13035"/>
    <w:rsid w:val="00A1310C"/>
    <w:rsid w:val="00A20A75"/>
    <w:rsid w:val="00A245FF"/>
    <w:rsid w:val="00A37675"/>
    <w:rsid w:val="00A45CF7"/>
    <w:rsid w:val="00A47431"/>
    <w:rsid w:val="00A53D97"/>
    <w:rsid w:val="00A67D4A"/>
    <w:rsid w:val="00A768AF"/>
    <w:rsid w:val="00A84DF3"/>
    <w:rsid w:val="00A96823"/>
    <w:rsid w:val="00AA0BDD"/>
    <w:rsid w:val="00AB05F0"/>
    <w:rsid w:val="00AB3556"/>
    <w:rsid w:val="00AB50D7"/>
    <w:rsid w:val="00AC11D1"/>
    <w:rsid w:val="00AD3A6B"/>
    <w:rsid w:val="00AF0EBC"/>
    <w:rsid w:val="00AF1FFA"/>
    <w:rsid w:val="00B15EDB"/>
    <w:rsid w:val="00B25D94"/>
    <w:rsid w:val="00B34076"/>
    <w:rsid w:val="00B46934"/>
    <w:rsid w:val="00B51852"/>
    <w:rsid w:val="00B72341"/>
    <w:rsid w:val="00B73816"/>
    <w:rsid w:val="00B8261C"/>
    <w:rsid w:val="00B836F1"/>
    <w:rsid w:val="00BA30A1"/>
    <w:rsid w:val="00BA7B12"/>
    <w:rsid w:val="00BB55E3"/>
    <w:rsid w:val="00BC5A85"/>
    <w:rsid w:val="00BD5657"/>
    <w:rsid w:val="00BE0685"/>
    <w:rsid w:val="00BE75C4"/>
    <w:rsid w:val="00BF6DD1"/>
    <w:rsid w:val="00C05032"/>
    <w:rsid w:val="00C14B9C"/>
    <w:rsid w:val="00C27703"/>
    <w:rsid w:val="00C33809"/>
    <w:rsid w:val="00C37A95"/>
    <w:rsid w:val="00C40DE4"/>
    <w:rsid w:val="00C653E0"/>
    <w:rsid w:val="00C7746B"/>
    <w:rsid w:val="00C973E1"/>
    <w:rsid w:val="00CA3BF4"/>
    <w:rsid w:val="00CA3F88"/>
    <w:rsid w:val="00CC19A5"/>
    <w:rsid w:val="00CC6B0F"/>
    <w:rsid w:val="00CC7543"/>
    <w:rsid w:val="00CD5CCB"/>
    <w:rsid w:val="00CE3BC8"/>
    <w:rsid w:val="00CF4897"/>
    <w:rsid w:val="00D0092C"/>
    <w:rsid w:val="00D22353"/>
    <w:rsid w:val="00D22879"/>
    <w:rsid w:val="00D27F06"/>
    <w:rsid w:val="00D44DBB"/>
    <w:rsid w:val="00D46DE3"/>
    <w:rsid w:val="00D47A97"/>
    <w:rsid w:val="00D56A4B"/>
    <w:rsid w:val="00D8285E"/>
    <w:rsid w:val="00DA10D2"/>
    <w:rsid w:val="00DA48C9"/>
    <w:rsid w:val="00DB442C"/>
    <w:rsid w:val="00DB6A3E"/>
    <w:rsid w:val="00DC33E0"/>
    <w:rsid w:val="00DD0FBC"/>
    <w:rsid w:val="00E020EC"/>
    <w:rsid w:val="00E054D2"/>
    <w:rsid w:val="00E05D27"/>
    <w:rsid w:val="00E16FF7"/>
    <w:rsid w:val="00E45B7E"/>
    <w:rsid w:val="00E95991"/>
    <w:rsid w:val="00EA1D89"/>
    <w:rsid w:val="00EB27AE"/>
    <w:rsid w:val="00EC1DB2"/>
    <w:rsid w:val="00EC4E42"/>
    <w:rsid w:val="00EC5247"/>
    <w:rsid w:val="00EC65A2"/>
    <w:rsid w:val="00F009F1"/>
    <w:rsid w:val="00F0108F"/>
    <w:rsid w:val="00F10B4F"/>
    <w:rsid w:val="00F41FC2"/>
    <w:rsid w:val="00F547DC"/>
    <w:rsid w:val="00F63693"/>
    <w:rsid w:val="00F673CE"/>
    <w:rsid w:val="00F82F12"/>
    <w:rsid w:val="00F84DCE"/>
    <w:rsid w:val="00F96A16"/>
    <w:rsid w:val="00FA26C9"/>
    <w:rsid w:val="00FB6732"/>
    <w:rsid w:val="00FB6D3F"/>
    <w:rsid w:val="00FC054A"/>
    <w:rsid w:val="00FE63CC"/>
    <w:rsid w:val="00FF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7F022A"/>
  <w15:docId w15:val="{D60DAA60-0BBE-4757-919A-CE6F5D68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C2D4A" w:themeColor="text2" w:themeShade="BF"/>
        <w:left w:val="single" w:sz="24" w:space="0" w:color="0C2D4A" w:themeColor="text2" w:themeShade="BF"/>
        <w:bottom w:val="single" w:sz="24" w:space="0" w:color="0C2D4A" w:themeColor="text2" w:themeShade="BF"/>
        <w:right w:val="single" w:sz="24" w:space="0" w:color="0C2D4A" w:themeColor="text2" w:themeShade="BF"/>
      </w:pBdr>
      <w:shd w:val="clear" w:color="auto" w:fill="0C2D4A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BAD9F4" w:themeColor="text2" w:themeTint="33"/>
        <w:left w:val="single" w:sz="24" w:space="0" w:color="BAD9F4" w:themeColor="text2" w:themeTint="33"/>
        <w:bottom w:val="single" w:sz="24" w:space="0" w:color="BAD9F4" w:themeColor="text2" w:themeTint="33"/>
        <w:right w:val="single" w:sz="24" w:space="0" w:color="BAD9F4" w:themeColor="text2" w:themeTint="33"/>
      </w:pBdr>
      <w:shd w:val="clear" w:color="auto" w:fill="BAD9F4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103D64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81E31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103D64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103D64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103D64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C2D4A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BAD9F4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81E31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C2D4A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C2D4A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191919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00606A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00606A" w:themeColor="accent1" w:themeShade="80"/>
        <w:bottom w:val="single" w:sz="4" w:space="10" w:color="00606A" w:themeColor="accent1" w:themeShade="80"/>
      </w:pBdr>
      <w:spacing w:before="360" w:after="360"/>
      <w:ind w:left="864" w:right="864"/>
      <w:jc w:val="center"/>
    </w:pPr>
    <w:rPr>
      <w:i/>
      <w:iCs/>
      <w:color w:val="00606A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00606A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00606A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C2D4A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C2D4A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00606A" w:themeColor="accent1" w:themeShade="80" w:shadow="1"/>
        <w:left w:val="single" w:sz="2" w:space="10" w:color="00606A" w:themeColor="accent1" w:themeShade="80" w:shadow="1"/>
        <w:bottom w:val="single" w:sz="2" w:space="10" w:color="00606A" w:themeColor="accent1" w:themeShade="80" w:shadow="1"/>
        <w:right w:val="single" w:sz="2" w:space="10" w:color="00606A" w:themeColor="accent1" w:themeShade="80" w:shadow="1"/>
      </w:pBdr>
      <w:ind w:left="1152" w:right="1152"/>
    </w:pPr>
    <w:rPr>
      <w:i/>
      <w:iCs/>
      <w:color w:val="00606A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001F2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734CB2"/>
    <w:pPr>
      <w:ind w:left="720"/>
      <w:contextualSpacing/>
    </w:pPr>
  </w:style>
  <w:style w:type="paragraph" w:styleId="Revision">
    <w:name w:val="Revision"/>
    <w:hidden/>
    <w:uiPriority w:val="99"/>
    <w:semiHidden/>
    <w:rsid w:val="009D3C41"/>
    <w:pPr>
      <w:spacing w:before="0" w:after="0" w:line="240" w:lineRule="auto"/>
    </w:pPr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0772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0588A"/>
    <w:rPr>
      <w:color w:val="007EB3" w:themeColor="hyperlink"/>
      <w:u w:val="single"/>
    </w:rPr>
  </w:style>
  <w:style w:type="paragraph" w:customStyle="1" w:styleId="VRQAHeadingnospace">
    <w:name w:val="VRQA Heading (no space)"/>
    <w:basedOn w:val="Normal"/>
    <w:qFormat/>
    <w:rsid w:val="006D6530"/>
    <w:pPr>
      <w:widowControl w:val="0"/>
      <w:autoSpaceDE w:val="0"/>
      <w:autoSpaceDN w:val="0"/>
      <w:adjustRightInd w:val="0"/>
      <w:spacing w:before="0" w:after="240" w:line="240" w:lineRule="auto"/>
      <w:textAlignment w:val="center"/>
    </w:pPr>
    <w:rPr>
      <w:rFonts w:ascii="Arial" w:eastAsiaTheme="minorHAnsi" w:hAnsi="Arial" w:cs="Arial"/>
      <w:b/>
      <w:color w:val="103D64"/>
      <w:sz w:val="80"/>
      <w:szCs w:val="80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D6530"/>
  </w:style>
  <w:style w:type="character" w:customStyle="1" w:styleId="CharStyle98">
    <w:name w:val="Char Style 98"/>
    <w:uiPriority w:val="99"/>
    <w:rsid w:val="006D6530"/>
    <w:rPr>
      <w:rFonts w:ascii="Arial" w:hAnsi="Arial" w:cs="Arial"/>
      <w:color w:val="231F20"/>
      <w:spacing w:val="0"/>
      <w:sz w:val="17"/>
      <w:szCs w:val="17"/>
    </w:rPr>
  </w:style>
  <w:style w:type="paragraph" w:customStyle="1" w:styleId="VRQAbody">
    <w:name w:val="VRQA body"/>
    <w:basedOn w:val="Normal"/>
    <w:qFormat/>
    <w:rsid w:val="006D6530"/>
    <w:pPr>
      <w:widowControl w:val="0"/>
      <w:suppressAutoHyphens/>
      <w:autoSpaceDE w:val="0"/>
      <w:autoSpaceDN w:val="0"/>
      <w:adjustRightInd w:val="0"/>
      <w:spacing w:before="0" w:after="113" w:line="240" w:lineRule="auto"/>
      <w:textAlignment w:val="center"/>
    </w:pPr>
    <w:rPr>
      <w:rFonts w:ascii="Arial" w:eastAsiaTheme="minorHAnsi" w:hAnsi="Arial" w:cs="Arial"/>
      <w:color w:val="555559"/>
      <w:sz w:val="20"/>
      <w:szCs w:val="20"/>
      <w:lang w:eastAsia="en-US"/>
    </w:rPr>
  </w:style>
  <w:style w:type="paragraph" w:customStyle="1" w:styleId="VRQAHeading2">
    <w:name w:val="VRQA Heading 2"/>
    <w:basedOn w:val="Normal"/>
    <w:qFormat/>
    <w:rsid w:val="006D6530"/>
    <w:pPr>
      <w:widowControl w:val="0"/>
      <w:autoSpaceDE w:val="0"/>
      <w:autoSpaceDN w:val="0"/>
      <w:adjustRightInd w:val="0"/>
      <w:spacing w:before="0" w:after="0" w:line="240" w:lineRule="auto"/>
      <w:textAlignment w:val="center"/>
    </w:pPr>
    <w:rPr>
      <w:rFonts w:ascii="Arial" w:eastAsiaTheme="minorHAnsi" w:hAnsi="Arial" w:cs="PostGrotesk-Medium"/>
      <w:b/>
      <w:noProof/>
      <w:color w:val="004266"/>
      <w:sz w:val="60"/>
      <w:szCs w:val="60"/>
      <w:lang w:val="en-US" w:eastAsia="en-US"/>
    </w:rPr>
  </w:style>
  <w:style w:type="paragraph" w:customStyle="1" w:styleId="VRQABulletpointleadin">
    <w:name w:val="VRQA Bullet point lead in"/>
    <w:basedOn w:val="VRQAbody"/>
    <w:qFormat/>
    <w:rsid w:val="007C6233"/>
    <w:pPr>
      <w:spacing w:after="60"/>
    </w:pPr>
  </w:style>
  <w:style w:type="paragraph" w:customStyle="1" w:styleId="VRQAsubhead1">
    <w:name w:val="VRQA subhead 1"/>
    <w:basedOn w:val="Normal"/>
    <w:qFormat/>
    <w:rsid w:val="00A101CA"/>
    <w:pPr>
      <w:widowControl w:val="0"/>
      <w:suppressAutoHyphens/>
      <w:autoSpaceDE w:val="0"/>
      <w:autoSpaceDN w:val="0"/>
      <w:adjustRightInd w:val="0"/>
      <w:spacing w:before="0" w:after="120" w:line="240" w:lineRule="auto"/>
      <w:textAlignment w:val="center"/>
    </w:pPr>
    <w:rPr>
      <w:rFonts w:ascii="Arial" w:eastAsiaTheme="minorHAnsi" w:hAnsi="Arial" w:cs="Arial"/>
      <w:b/>
      <w:color w:val="103D64"/>
      <w:sz w:val="20"/>
      <w:szCs w:val="20"/>
      <w:lang w:val="en-GB" w:eastAsia="en-US"/>
    </w:rPr>
  </w:style>
  <w:style w:type="paragraph" w:customStyle="1" w:styleId="Default">
    <w:name w:val="Default"/>
    <w:rsid w:val="000D2624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www.vrqa.vic.gov.au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vrqa.vic.gov.au/Documents/complaintspolicy.docx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://www.vrqa.vic.gov.au/StateRegister/Search.aspx/Search?SearchType=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home-ed.vic.edu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528024\AppData\Roaming\Microsoft\Templates\Banded%20design%20(blank).dotx" TargetMode="External"/></Relationships>
</file>

<file path=word/theme/theme1.xml><?xml version="1.0" encoding="utf-8"?>
<a:theme xmlns:a="http://schemas.openxmlformats.org/drawingml/2006/main" name="VRQAtheme">
  <a:themeElements>
    <a:clrScheme name="VRQA 2017">
      <a:dk1>
        <a:sysClr val="windowText" lastClr="000000"/>
      </a:dk1>
      <a:lt1>
        <a:sysClr val="window" lastClr="FFFFFF"/>
      </a:lt1>
      <a:dk2>
        <a:srgbClr val="103D64"/>
      </a:dk2>
      <a:lt2>
        <a:srgbClr val="007EB3"/>
      </a:lt2>
      <a:accent1>
        <a:srgbClr val="00C1D5"/>
      </a:accent1>
      <a:accent2>
        <a:srgbClr val="B2BC36"/>
      </a:accent2>
      <a:accent3>
        <a:srgbClr val="53565A"/>
      </a:accent3>
      <a:accent4>
        <a:srgbClr val="888B8D"/>
      </a:accent4>
      <a:accent5>
        <a:srgbClr val="000000"/>
      </a:accent5>
      <a:accent6>
        <a:srgbClr val="FFFFFF"/>
      </a:accent6>
      <a:hlink>
        <a:srgbClr val="007EB3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E1233F0D2B295E4182BDF5E5F773E67B" ma:contentTypeVersion="4" ma:contentTypeDescription="WebCM Documents Content Type" ma:contentTypeScope="" ma:versionID="e7fdf1e19667b1b04682cedc8c5d3ea2">
  <xsd:schema xmlns:xsd="http://www.w3.org/2001/XMLSchema" xmlns:xs="http://www.w3.org/2001/XMLSchema" xmlns:p="http://schemas.microsoft.com/office/2006/metadata/properties" xmlns:ns1="http://schemas.microsoft.com/sharepoint/v3" xmlns:ns2="333c6d5a-a791-4d07-8909-420569671128" xmlns:ns3="9ea43d84-5466-46df-83b3-8bfe0d77918b" targetNamespace="http://schemas.microsoft.com/office/2006/metadata/properties" ma:root="true" ma:fieldsID="62980f94efe2dd31d45f3aad9c1f1712" ns1:_="" ns2:_="" ns3:_="">
    <xsd:import namespace="http://schemas.microsoft.com/sharepoint/v3"/>
    <xsd:import namespace="333c6d5a-a791-4d07-8909-420569671128"/>
    <xsd:import namespace="9ea43d84-5466-46df-83b3-8bfe0d77918b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2:PublishingStartDate" minOccurs="0"/>
                <xsd:element ref="ns1:PublishingExpirationDate" minOccurs="0"/>
                <xsd:element ref="ns1:DEECD_Expired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c6d5a-a791-4d07-8909-420569671128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43d84-5466-46df-83b3-8bfe0d77918b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default="15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19;#VRQA|8ecb8a11-c424-4b73-ad34-eadad919d3e3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ofbb8b9a280a423a91cf717fb81349cd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VRQA</TermName>
          <TermId xmlns="http://schemas.microsoft.com/office/infopath/2007/PartnerControls">8ecb8a11-c424-4b73-ad34-eadad919d3e3</TermId>
        </TermInfo>
      </Terms>
    </ofbb8b9a280a423a91cf717fb81349cd>
    <pfad5814e62747ed9f131defefc62dac xmlns="9ea43d84-5466-46df-83b3-8bfe0d77918b">
      <Terms xmlns="http://schemas.microsoft.com/office/infopath/2007/PartnerControls"/>
    </pfad5814e62747ed9f131defefc62dac>
    <b1688cb4a3a940449dc8286705012a42 xmlns="9ea43d84-5466-46df-83b3-8bfe0d77918b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StartDate xmlns="333c6d5a-a791-4d07-8909-420569671128" xsi:nil="true"/>
    <PublishingExpirationDate xmlns="http://schemas.microsoft.com/sharepoint/v3" xsi:nil="true"/>
    <a319977fc8504e09982f090ae1d7c602 xmlns="9ea43d84-5466-46df-83b3-8bfe0d7791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A8F64E3F-8F9C-49DA-9D9B-E25092B29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3c6d5a-a791-4d07-8909-420569671128"/>
    <ds:schemaRef ds:uri="9ea43d84-5466-46df-83b3-8bfe0d779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333c6d5a-a791-4d07-8909-420569671128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ea43d84-5466-46df-83b3-8bfe0d77918b"/>
    <ds:schemaRef ds:uri="http://schemas.microsoft.com/sharepoint/v3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4C69B1-0518-4A1F-A74A-C311E42183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75B557-8AB9-4399-A3A1-67E3EF95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37</TotalTime>
  <Pages>6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Schooling Policy</vt:lpstr>
    </vt:vector>
  </TitlesOfParts>
  <Manager>Victorian Registration and Qualifications Authority</Manager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Schooling Policy</dc:title>
  <dc:subject>Home Schooling Policy</dc:subject>
  <dc:creator>Victorian Registration and Qualifications Authority</dc:creator>
  <cp:keywords>VRQA, Home Education,  Advisory Committee, home schooling,  families,guide</cp:keywords>
  <dc:description>Home Schooling Policy</dc:description>
  <cp:lastModifiedBy>Felicite, Maryse D</cp:lastModifiedBy>
  <cp:revision>21</cp:revision>
  <cp:lastPrinted>2017-07-17T05:22:00Z</cp:lastPrinted>
  <dcterms:created xsi:type="dcterms:W3CDTF">2017-10-12T23:57:00Z</dcterms:created>
  <dcterms:modified xsi:type="dcterms:W3CDTF">2020-08-06T02:19:00Z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0x0101008840106FE30D4F50BC61A726A7CA6E3800E1233F0D2B295E4182BDF5E5F773E67B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DET_EDRMS_BusUnit">
    <vt:lpwstr/>
  </property>
  <property fmtid="{D5CDD505-2E9C-101B-9397-08002B2CF9AE}" pid="9" name="DET_EDRMS_SecClass">
    <vt:lpwstr/>
  </property>
  <property fmtid="{D5CDD505-2E9C-101B-9397-08002B2CF9AE}" pid="10" name="DET_EDRMS_RCS">
    <vt:lpwstr>12;#13.3.2 Agency Procedures Development|229a67ae-1fec-46d6-a277-bd43dbd1d37e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{c6ecb9a5-b6ae-4c95-870e-dffddeea389c}</vt:lpwstr>
  </property>
  <property fmtid="{D5CDD505-2E9C-101B-9397-08002B2CF9AE}" pid="13" name="RecordPoint_ActiveItemSiteId">
    <vt:lpwstr>{03dc8113-b288-4f44-a289-6e7ea0196235}</vt:lpwstr>
  </property>
  <property fmtid="{D5CDD505-2E9C-101B-9397-08002B2CF9AE}" pid="14" name="RecordPoint_ActiveItemListId">
    <vt:lpwstr>{4974629e-1c11-4353-ac23-5946827ccb2e}</vt:lpwstr>
  </property>
  <property fmtid="{D5CDD505-2E9C-101B-9397-08002B2CF9AE}" pid="15" name="RecordPoint_ActiveItemUniqueId">
    <vt:lpwstr>{c4d3a6dc-6713-4300-bfc3-5f7e55c3f98b}</vt:lpwstr>
  </property>
  <property fmtid="{D5CDD505-2E9C-101B-9397-08002B2CF9AE}" pid="16" name="RecordPoint_RecordNumberSubmitted">
    <vt:lpwstr>R0000973928</vt:lpwstr>
  </property>
  <property fmtid="{D5CDD505-2E9C-101B-9397-08002B2CF9AE}" pid="17" name="RecordPoint_SubmissionCompleted">
    <vt:lpwstr>2017-08-15T21:23:07.8058694+10:00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TaxCatchAll">
    <vt:lpwstr>19;#VRQA|8ecb8a11-c424-4b73-ad34-eadad919d3e3;#15;#Page|eb523acf-a821-456c-a76b-7607578309d7</vt:lpwstr>
  </property>
  <property fmtid="{D5CDD505-2E9C-101B-9397-08002B2CF9AE}" pid="22" name="DEECD_Author">
    <vt:lpwstr>19;#VRQA|8ecb8a11-c424-4b73-ad34-eadad919d3e3</vt:lpwstr>
  </property>
  <property fmtid="{D5CDD505-2E9C-101B-9397-08002B2CF9AE}" pid="23" name="DEECD_SubjectCategory">
    <vt:lpwstr/>
  </property>
  <property fmtid="{D5CDD505-2E9C-101B-9397-08002B2CF9AE}" pid="24" name="DEECD_ItemType">
    <vt:lpwstr>15;#Page|eb523acf-a821-456c-a76b-7607578309d7</vt:lpwstr>
  </property>
  <property fmtid="{D5CDD505-2E9C-101B-9397-08002B2CF9AE}" pid="25" name="DEECD_Audience">
    <vt:lpwstr/>
  </property>
</Properties>
</file>